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仿宋" w:hAnsi="仿宋" w:eastAsia="仿宋" w:cs="仿宋"/>
          <w:b/>
          <w:bCs/>
          <w:sz w:val="30"/>
          <w:szCs w:val="30"/>
        </w:rPr>
      </w:pPr>
      <w:bookmarkStart w:id="0" w:name="_GoBack"/>
      <w:bookmarkEnd w:id="0"/>
      <w:r>
        <w:rPr>
          <w:rFonts w:hint="eastAsia" w:ascii="仿宋" w:hAnsi="仿宋" w:eastAsia="仿宋" w:cs="仿宋"/>
          <w:b/>
          <w:bCs/>
          <w:sz w:val="30"/>
          <w:szCs w:val="30"/>
        </w:rPr>
        <w:t>财务报账补充说明</w:t>
      </w:r>
    </w:p>
    <w:p>
      <w:pPr>
        <w:jc w:val="left"/>
        <w:rPr>
          <w:rFonts w:hint="eastAsia" w:ascii="仿宋" w:hAnsi="仿宋" w:eastAsia="仿宋" w:cs="仿宋"/>
          <w:sz w:val="30"/>
          <w:szCs w:val="30"/>
        </w:rPr>
      </w:pPr>
      <w:r>
        <w:rPr>
          <w:rFonts w:hint="eastAsia" w:ascii="仿宋" w:hAnsi="仿宋" w:eastAsia="仿宋" w:cs="仿宋"/>
          <w:sz w:val="30"/>
          <w:szCs w:val="30"/>
        </w:rPr>
        <w:t>院属各部门（系）：</w:t>
      </w:r>
    </w:p>
    <w:p>
      <w:pPr>
        <w:ind w:firstLine="562"/>
        <w:jc w:val="left"/>
        <w:rPr>
          <w:rFonts w:hint="eastAsia" w:ascii="仿宋" w:hAnsi="仿宋" w:eastAsia="仿宋" w:cs="仿宋"/>
          <w:sz w:val="30"/>
          <w:szCs w:val="30"/>
        </w:rPr>
      </w:pPr>
      <w:r>
        <w:rPr>
          <w:rFonts w:hint="eastAsia" w:ascii="仿宋" w:hAnsi="仿宋" w:eastAsia="仿宋" w:cs="仿宋"/>
          <w:sz w:val="30"/>
          <w:szCs w:val="30"/>
        </w:rPr>
        <w:t>财务报账指南已试行近一年，鉴于各级部门又新发布了规章制度和在我院实际报账工作中出现的问题，现对财务报账进行以下补充说明：</w:t>
      </w:r>
    </w:p>
    <w:p>
      <w:pPr>
        <w:numPr>
          <w:ilvl w:val="0"/>
          <w:numId w:val="1"/>
        </w:numPr>
        <w:ind w:firstLine="562"/>
        <w:jc w:val="left"/>
        <w:rPr>
          <w:rFonts w:hint="eastAsia" w:ascii="仿宋" w:hAnsi="仿宋" w:eastAsia="仿宋" w:cs="仿宋"/>
          <w:sz w:val="30"/>
          <w:szCs w:val="30"/>
        </w:rPr>
      </w:pPr>
      <w:r>
        <w:rPr>
          <w:rFonts w:hint="eastAsia" w:ascii="仿宋" w:hAnsi="仿宋" w:eastAsia="仿宋" w:cs="仿宋"/>
          <w:sz w:val="30"/>
          <w:szCs w:val="30"/>
        </w:rPr>
        <w:t>自2017年4月1日起启用新的报销单模板。（已传财务报账群及财务处网页）</w:t>
      </w:r>
    </w:p>
    <w:p>
      <w:pPr>
        <w:ind w:firstLine="562"/>
        <w:jc w:val="left"/>
        <w:rPr>
          <w:rFonts w:hint="eastAsia" w:ascii="仿宋" w:hAnsi="仿宋" w:eastAsia="仿宋" w:cs="仿宋"/>
          <w:sz w:val="30"/>
          <w:szCs w:val="30"/>
        </w:rPr>
      </w:pPr>
      <w:r>
        <w:rPr>
          <w:rFonts w:hint="eastAsia" w:ascii="仿宋" w:hAnsi="仿宋" w:eastAsia="仿宋" w:cs="仿宋"/>
          <w:sz w:val="30"/>
          <w:szCs w:val="30"/>
        </w:rPr>
        <w:t>二、自2017年4月1日起原始票据背面只需经办人和部门负责人签署意见，分管院领导或经费领导只需在新报销单上签署经费预算意见即可。</w:t>
      </w:r>
    </w:p>
    <w:p>
      <w:pPr>
        <w:ind w:firstLine="562"/>
        <w:jc w:val="left"/>
        <w:rPr>
          <w:rFonts w:hint="eastAsia" w:ascii="仿宋" w:hAnsi="仿宋" w:eastAsia="仿宋" w:cs="仿宋"/>
          <w:sz w:val="30"/>
          <w:szCs w:val="30"/>
        </w:rPr>
      </w:pPr>
      <w:r>
        <w:rPr>
          <w:rFonts w:hint="eastAsia" w:ascii="仿宋" w:hAnsi="仿宋" w:eastAsia="仿宋" w:cs="仿宋"/>
          <w:sz w:val="30"/>
          <w:szCs w:val="30"/>
        </w:rPr>
        <w:t>三、所有票据必须按鱼鳞式依次粘贴在统一的粘贴单上（粘贴单可以到财务处领取），并将报销单及粘贴单右上角粘贴在一起，不能使用订书机或长尾夹。</w:t>
      </w:r>
    </w:p>
    <w:p>
      <w:pPr>
        <w:ind w:firstLine="562"/>
        <w:jc w:val="left"/>
        <w:rPr>
          <w:rFonts w:hint="eastAsia" w:ascii="仿宋" w:hAnsi="仿宋" w:eastAsia="仿宋" w:cs="仿宋"/>
          <w:sz w:val="30"/>
          <w:szCs w:val="30"/>
        </w:rPr>
      </w:pPr>
      <w:r>
        <w:rPr>
          <w:rFonts w:hint="eastAsia" w:ascii="仿宋" w:hAnsi="仿宋" w:eastAsia="仿宋" w:cs="仿宋"/>
          <w:sz w:val="30"/>
          <w:szCs w:val="30"/>
        </w:rPr>
        <w:t>四、全院在编在岗教职工基本全部办理完毕公务卡，请及时激活使用。原则上日常办公、零星支出首选能够刷公务卡，便于工作开展的商铺购买，POS小票需本人签字。出差培训等补助不再单独发放现金，全部打卡，自行支取，取款不收取手续费。</w:t>
      </w:r>
    </w:p>
    <w:p>
      <w:pPr>
        <w:ind w:firstLine="562"/>
        <w:jc w:val="left"/>
        <w:rPr>
          <w:rFonts w:hint="eastAsia" w:ascii="仿宋" w:hAnsi="仿宋" w:eastAsia="仿宋" w:cs="仿宋"/>
          <w:sz w:val="30"/>
          <w:szCs w:val="30"/>
        </w:rPr>
      </w:pPr>
      <w:r>
        <w:rPr>
          <w:rFonts w:hint="eastAsia" w:ascii="仿宋" w:hAnsi="仿宋" w:eastAsia="仿宋" w:cs="仿宋"/>
          <w:sz w:val="30"/>
          <w:szCs w:val="30"/>
        </w:rPr>
        <w:t>五、因特殊情况确实无法刷卡的，只需在报销单上的“情况说明”栏处书写情况即可，不需再单独书写纸质情况说明。</w:t>
      </w:r>
    </w:p>
    <w:p>
      <w:pPr>
        <w:ind w:firstLine="562"/>
        <w:jc w:val="left"/>
        <w:rPr>
          <w:rFonts w:hint="eastAsia" w:ascii="仿宋" w:hAnsi="仿宋" w:eastAsia="仿宋" w:cs="仿宋"/>
          <w:sz w:val="30"/>
          <w:szCs w:val="30"/>
        </w:rPr>
      </w:pPr>
      <w:r>
        <w:rPr>
          <w:rFonts w:hint="eastAsia" w:ascii="仿宋" w:hAnsi="仿宋" w:eastAsia="仿宋" w:cs="仿宋"/>
          <w:sz w:val="30"/>
          <w:szCs w:val="30"/>
        </w:rPr>
        <w:t>六、无法现场刷公务卡而急需购买的，可以咨询确定后留存商家的开户名、开户行（具体到分行），账号等信息，在财务处审核报销后直接转账给对方，需使用对公业务报销审批单。</w:t>
      </w:r>
    </w:p>
    <w:p>
      <w:pPr>
        <w:ind w:firstLine="562"/>
        <w:jc w:val="left"/>
        <w:rPr>
          <w:rFonts w:hint="eastAsia" w:ascii="仿宋" w:hAnsi="仿宋" w:eastAsia="仿宋" w:cs="仿宋"/>
          <w:sz w:val="30"/>
          <w:szCs w:val="30"/>
        </w:rPr>
      </w:pPr>
      <w:r>
        <w:rPr>
          <w:rFonts w:hint="eastAsia" w:ascii="仿宋" w:hAnsi="仿宋" w:eastAsia="仿宋" w:cs="仿宋"/>
          <w:sz w:val="30"/>
          <w:szCs w:val="30"/>
        </w:rPr>
        <w:t>七、住宿费发票必须填写数量和单价，不能只有总金额。</w:t>
      </w:r>
    </w:p>
    <w:p>
      <w:pPr>
        <w:ind w:firstLine="562"/>
        <w:jc w:val="left"/>
        <w:rPr>
          <w:rFonts w:hint="eastAsia" w:ascii="仿宋" w:hAnsi="仿宋" w:eastAsia="仿宋" w:cs="仿宋"/>
          <w:sz w:val="30"/>
          <w:szCs w:val="30"/>
        </w:rPr>
      </w:pPr>
      <w:r>
        <w:rPr>
          <w:rFonts w:hint="eastAsia" w:ascii="仿宋" w:hAnsi="仿宋" w:eastAsia="仿宋" w:cs="仿宋"/>
          <w:sz w:val="30"/>
          <w:szCs w:val="30"/>
        </w:rPr>
        <w:t>八、支付不得采用员工卡、购物卡等支付媒介。</w:t>
      </w:r>
    </w:p>
    <w:p>
      <w:pPr>
        <w:ind w:firstLine="562"/>
        <w:jc w:val="left"/>
        <w:rPr>
          <w:rFonts w:hint="eastAsia" w:ascii="仿宋" w:hAnsi="仿宋" w:eastAsia="仿宋" w:cs="仿宋"/>
          <w:sz w:val="30"/>
          <w:szCs w:val="30"/>
        </w:rPr>
      </w:pPr>
      <w:r>
        <w:rPr>
          <w:rFonts w:hint="eastAsia" w:ascii="仿宋" w:hAnsi="仿宋" w:eastAsia="仿宋" w:cs="仿宋"/>
          <w:sz w:val="30"/>
          <w:szCs w:val="30"/>
        </w:rPr>
        <w:t>九、出差在各种网站订购机票的，务必勾选掉网站捆绑的各种代金券，根据差旅费管理办法，每人每次可以购买交通意外保险一份，邮寄费、托运费、手续费可报销，其余保险（如延误险）、代金券（如机票代金券、酒店券）等均不在报销范围内。</w:t>
      </w:r>
    </w:p>
    <w:p>
      <w:pPr>
        <w:ind w:firstLine="562"/>
        <w:jc w:val="left"/>
        <w:rPr>
          <w:rFonts w:hint="eastAsia" w:ascii="仿宋" w:hAnsi="仿宋" w:eastAsia="仿宋" w:cs="仿宋"/>
          <w:sz w:val="30"/>
          <w:szCs w:val="30"/>
        </w:rPr>
      </w:pPr>
      <w:r>
        <w:rPr>
          <w:rFonts w:hint="eastAsia" w:ascii="仿宋" w:hAnsi="仿宋" w:eastAsia="仿宋" w:cs="仿宋"/>
          <w:sz w:val="30"/>
          <w:szCs w:val="30"/>
        </w:rPr>
        <w:t>十、所有接待一律按中央八项规定执行，公务接待报销必须持公函、公务接待审批单及公务接待审批清单，公务接待审批单日期必须等于或前于公务接待清单，公务接待不能使用高档酒及高档茶叶，接待用酒必须自行建立出入库和盘点制度，不能安排旅游，不能购买赠送礼品。</w:t>
      </w:r>
    </w:p>
    <w:p>
      <w:pPr>
        <w:ind w:firstLine="562"/>
        <w:jc w:val="left"/>
        <w:rPr>
          <w:rFonts w:hint="eastAsia" w:ascii="仿宋" w:hAnsi="仿宋" w:eastAsia="仿宋" w:cs="仿宋"/>
          <w:sz w:val="30"/>
          <w:szCs w:val="30"/>
        </w:rPr>
      </w:pPr>
      <w:r>
        <w:rPr>
          <w:rFonts w:hint="eastAsia" w:ascii="仿宋" w:hAnsi="仿宋" w:eastAsia="仿宋" w:cs="仿宋"/>
          <w:sz w:val="30"/>
          <w:szCs w:val="30"/>
        </w:rPr>
        <w:t>十一、根据中央八项规定，不能购买鲜花花束。</w:t>
      </w:r>
    </w:p>
    <w:p>
      <w:pPr>
        <w:ind w:firstLine="562"/>
        <w:jc w:val="left"/>
        <w:rPr>
          <w:rFonts w:hint="eastAsia" w:ascii="仿宋" w:hAnsi="仿宋" w:eastAsia="仿宋" w:cs="仿宋"/>
          <w:sz w:val="30"/>
          <w:szCs w:val="30"/>
        </w:rPr>
      </w:pPr>
      <w:r>
        <w:rPr>
          <w:rFonts w:hint="eastAsia" w:ascii="仿宋" w:hAnsi="仿宋" w:eastAsia="仿宋" w:cs="仿宋"/>
          <w:sz w:val="30"/>
          <w:szCs w:val="30"/>
        </w:rPr>
        <w:t>十二、发放表必须以财务处上传的模板为准。</w:t>
      </w:r>
    </w:p>
    <w:p>
      <w:pPr>
        <w:ind w:firstLine="562"/>
        <w:jc w:val="left"/>
        <w:rPr>
          <w:rFonts w:hint="eastAsia" w:ascii="仿宋" w:hAnsi="仿宋" w:eastAsia="仿宋" w:cs="仿宋"/>
          <w:sz w:val="30"/>
          <w:szCs w:val="30"/>
        </w:rPr>
      </w:pPr>
      <w:r>
        <w:rPr>
          <w:rFonts w:hint="eastAsia" w:ascii="仿宋" w:hAnsi="仿宋" w:eastAsia="仿宋" w:cs="仿宋"/>
          <w:sz w:val="30"/>
          <w:szCs w:val="30"/>
        </w:rPr>
        <w:t>十三、除主管领导部门下发文件的培训及会议，所有涉及住宿费的标准不能超过贵州省财政厅下发的关于贵州省省级党政机关工作人员赴省内外差旅住宿费标准，报销差旅费必须持公务出差审批单（已传财务报账群）。</w:t>
      </w:r>
    </w:p>
    <w:p>
      <w:pPr>
        <w:ind w:firstLine="562"/>
        <w:jc w:val="left"/>
        <w:rPr>
          <w:rFonts w:hint="eastAsia" w:ascii="仿宋" w:hAnsi="仿宋" w:eastAsia="仿宋" w:cs="仿宋"/>
          <w:sz w:val="30"/>
          <w:szCs w:val="30"/>
        </w:rPr>
      </w:pPr>
      <w:r>
        <w:rPr>
          <w:rFonts w:hint="eastAsia" w:ascii="仿宋" w:hAnsi="仿宋" w:eastAsia="仿宋" w:cs="仿宋"/>
          <w:sz w:val="30"/>
          <w:szCs w:val="30"/>
        </w:rPr>
        <w:t>十四、报销冲抵借款的票据，需使用公务卡报销审批单。</w:t>
      </w:r>
    </w:p>
    <w:p>
      <w:pPr>
        <w:ind w:firstLine="562"/>
        <w:jc w:val="left"/>
        <w:rPr>
          <w:rFonts w:hint="eastAsia" w:ascii="仿宋" w:hAnsi="仿宋" w:eastAsia="仿宋" w:cs="仿宋"/>
          <w:sz w:val="30"/>
          <w:szCs w:val="30"/>
        </w:rPr>
      </w:pPr>
    </w:p>
    <w:p>
      <w:pPr>
        <w:ind w:right="600" w:firstLine="562"/>
        <w:jc w:val="right"/>
        <w:rPr>
          <w:rFonts w:hint="eastAsia" w:ascii="仿宋" w:hAnsi="仿宋" w:eastAsia="仿宋" w:cs="仿宋"/>
          <w:sz w:val="30"/>
          <w:szCs w:val="30"/>
        </w:rPr>
      </w:pPr>
      <w:r>
        <w:rPr>
          <w:rFonts w:hint="eastAsia" w:ascii="仿宋" w:hAnsi="仿宋" w:eastAsia="仿宋" w:cs="仿宋"/>
          <w:sz w:val="30"/>
          <w:szCs w:val="30"/>
        </w:rPr>
        <w:t>财务处</w:t>
      </w:r>
    </w:p>
    <w:p>
      <w:pPr>
        <w:ind w:firstLine="562"/>
        <w:jc w:val="right"/>
        <w:rPr>
          <w:rFonts w:hint="eastAsia" w:ascii="仿宋" w:hAnsi="仿宋" w:eastAsia="仿宋" w:cs="仿宋"/>
          <w:sz w:val="30"/>
          <w:szCs w:val="30"/>
        </w:rPr>
      </w:pPr>
      <w:r>
        <w:rPr>
          <w:rFonts w:hint="eastAsia" w:ascii="仿宋" w:hAnsi="仿宋" w:eastAsia="仿宋" w:cs="仿宋"/>
          <w:sz w:val="30"/>
          <w:szCs w:val="30"/>
        </w:rPr>
        <w:t>2017年4月1日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modern"/>
    <w:pitch w:val="default"/>
    <w:sig w:usb0="800002BF" w:usb1="38CF7CFA" w:usb2="00000016" w:usb3="00000000" w:csb0="00040001" w:csb1="00000000"/>
  </w:font>
  <w:font w:name="MT Extra">
    <w:panose1 w:val="05050102010205020202"/>
    <w:charset w:val="00"/>
    <w:family w:val="auto"/>
    <w:pitch w:val="default"/>
    <w:sig w:usb0="8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0C788"/>
    <w:multiLevelType w:val="singleLevel"/>
    <w:tmpl w:val="58C0C78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66"/>
    <w:rsid w:val="00002F66"/>
    <w:rsid w:val="00007D90"/>
    <w:rsid w:val="00033DB4"/>
    <w:rsid w:val="00040623"/>
    <w:rsid w:val="00064525"/>
    <w:rsid w:val="000D4A45"/>
    <w:rsid w:val="000F2E0F"/>
    <w:rsid w:val="00160ECC"/>
    <w:rsid w:val="0019085F"/>
    <w:rsid w:val="001C150B"/>
    <w:rsid w:val="0025245A"/>
    <w:rsid w:val="00260562"/>
    <w:rsid w:val="00266DBA"/>
    <w:rsid w:val="00271B7F"/>
    <w:rsid w:val="00272FD8"/>
    <w:rsid w:val="0029509D"/>
    <w:rsid w:val="002C747B"/>
    <w:rsid w:val="002D506E"/>
    <w:rsid w:val="002E56AC"/>
    <w:rsid w:val="003133AD"/>
    <w:rsid w:val="00333B77"/>
    <w:rsid w:val="00351A3A"/>
    <w:rsid w:val="0035395E"/>
    <w:rsid w:val="003A52D6"/>
    <w:rsid w:val="003C22B1"/>
    <w:rsid w:val="003E770B"/>
    <w:rsid w:val="004046A1"/>
    <w:rsid w:val="00432F0B"/>
    <w:rsid w:val="004C498E"/>
    <w:rsid w:val="004E2AD6"/>
    <w:rsid w:val="005029B8"/>
    <w:rsid w:val="00505BE4"/>
    <w:rsid w:val="00524EA2"/>
    <w:rsid w:val="00547FB7"/>
    <w:rsid w:val="0055358A"/>
    <w:rsid w:val="0055520C"/>
    <w:rsid w:val="0056278E"/>
    <w:rsid w:val="005C3067"/>
    <w:rsid w:val="00636630"/>
    <w:rsid w:val="00673920"/>
    <w:rsid w:val="00691C6D"/>
    <w:rsid w:val="006D0B47"/>
    <w:rsid w:val="006E58D1"/>
    <w:rsid w:val="006E640F"/>
    <w:rsid w:val="006E7D57"/>
    <w:rsid w:val="006F21B3"/>
    <w:rsid w:val="007074EC"/>
    <w:rsid w:val="00747DDF"/>
    <w:rsid w:val="0076574F"/>
    <w:rsid w:val="00775124"/>
    <w:rsid w:val="007D4D51"/>
    <w:rsid w:val="007E0977"/>
    <w:rsid w:val="00822E32"/>
    <w:rsid w:val="00867306"/>
    <w:rsid w:val="008C0A1F"/>
    <w:rsid w:val="008D6AEF"/>
    <w:rsid w:val="008E26D0"/>
    <w:rsid w:val="008E5E34"/>
    <w:rsid w:val="008E7489"/>
    <w:rsid w:val="008F73C3"/>
    <w:rsid w:val="00903470"/>
    <w:rsid w:val="009117FF"/>
    <w:rsid w:val="00925F1E"/>
    <w:rsid w:val="00A01158"/>
    <w:rsid w:val="00A31251"/>
    <w:rsid w:val="00A51EEF"/>
    <w:rsid w:val="00A622C9"/>
    <w:rsid w:val="00A935E4"/>
    <w:rsid w:val="00BA1B41"/>
    <w:rsid w:val="00BA5AC8"/>
    <w:rsid w:val="00BB3346"/>
    <w:rsid w:val="00BC564E"/>
    <w:rsid w:val="00BF01CD"/>
    <w:rsid w:val="00C037A5"/>
    <w:rsid w:val="00C947CB"/>
    <w:rsid w:val="00C97553"/>
    <w:rsid w:val="00CC4260"/>
    <w:rsid w:val="00CF1E82"/>
    <w:rsid w:val="00D1683B"/>
    <w:rsid w:val="00D27086"/>
    <w:rsid w:val="00D457FC"/>
    <w:rsid w:val="00D47A73"/>
    <w:rsid w:val="00D8572D"/>
    <w:rsid w:val="00DB6899"/>
    <w:rsid w:val="00DD4522"/>
    <w:rsid w:val="00E0628F"/>
    <w:rsid w:val="00E062F5"/>
    <w:rsid w:val="00E57C00"/>
    <w:rsid w:val="00E80394"/>
    <w:rsid w:val="00E92111"/>
    <w:rsid w:val="00E95198"/>
    <w:rsid w:val="00E96E17"/>
    <w:rsid w:val="00EA3F4F"/>
    <w:rsid w:val="00EA4C5A"/>
    <w:rsid w:val="00EC047D"/>
    <w:rsid w:val="00EC7185"/>
    <w:rsid w:val="00ED7EA1"/>
    <w:rsid w:val="00F52018"/>
    <w:rsid w:val="00F71905"/>
    <w:rsid w:val="00F90AE7"/>
    <w:rsid w:val="00FA1189"/>
    <w:rsid w:val="00FB1D0B"/>
    <w:rsid w:val="00FB3B6C"/>
    <w:rsid w:val="00FF04D8"/>
    <w:rsid w:val="04CF6C7D"/>
    <w:rsid w:val="07DD17EA"/>
    <w:rsid w:val="0B856175"/>
    <w:rsid w:val="0E1C70B3"/>
    <w:rsid w:val="0E413A70"/>
    <w:rsid w:val="111F2BA3"/>
    <w:rsid w:val="13244572"/>
    <w:rsid w:val="138C13CE"/>
    <w:rsid w:val="1426671F"/>
    <w:rsid w:val="179D4666"/>
    <w:rsid w:val="19BE4A07"/>
    <w:rsid w:val="1BCB7C44"/>
    <w:rsid w:val="1D790CEA"/>
    <w:rsid w:val="24F007CA"/>
    <w:rsid w:val="2BBE65D0"/>
    <w:rsid w:val="2D537CEC"/>
    <w:rsid w:val="31481C21"/>
    <w:rsid w:val="36807E79"/>
    <w:rsid w:val="3720417F"/>
    <w:rsid w:val="3CD0335C"/>
    <w:rsid w:val="42D77239"/>
    <w:rsid w:val="461E22CF"/>
    <w:rsid w:val="486A0C95"/>
    <w:rsid w:val="4877261B"/>
    <w:rsid w:val="496E2D75"/>
    <w:rsid w:val="4A4629FA"/>
    <w:rsid w:val="4B6177A8"/>
    <w:rsid w:val="4DBF3494"/>
    <w:rsid w:val="542A4A2E"/>
    <w:rsid w:val="56727B5F"/>
    <w:rsid w:val="59E70717"/>
    <w:rsid w:val="5BF117E5"/>
    <w:rsid w:val="5C7907C5"/>
    <w:rsid w:val="5D7247D4"/>
    <w:rsid w:val="5D8A6083"/>
    <w:rsid w:val="63EA5AF9"/>
    <w:rsid w:val="646443A0"/>
    <w:rsid w:val="64691D7F"/>
    <w:rsid w:val="69F62BA5"/>
    <w:rsid w:val="6CD57D42"/>
    <w:rsid w:val="6DDE61F9"/>
    <w:rsid w:val="70DC43B7"/>
    <w:rsid w:val="72E33EA1"/>
    <w:rsid w:val="72F54875"/>
    <w:rsid w:val="7850510D"/>
    <w:rsid w:val="7B482272"/>
    <w:rsid w:val="7BF30E7C"/>
    <w:rsid w:val="7EA5253C"/>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tcPr>
      <w:textDirection w:val="lrTb"/>
    </w:tcPr>
  </w:style>
  <w:style w:type="paragraph" w:styleId="2">
    <w:name w:val="Balloon Text"/>
    <w:basedOn w:val="1"/>
    <w:semiHidden/>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8">
    <w:name w:val="页眉 Char"/>
    <w:basedOn w:val="5"/>
    <w:link w:val="4"/>
    <w:uiPriority w:val="0"/>
    <w:rPr>
      <w:kern w:val="2"/>
      <w:sz w:val="18"/>
      <w:szCs w:val="18"/>
    </w:rPr>
  </w:style>
  <w:style w:type="character" w:customStyle="1" w:styleId="9">
    <w:name w:val="页脚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142</Words>
  <Characters>816</Characters>
  <Lines>6</Lines>
  <Paragraphs>1</Paragraphs>
  <ScaleCrop>false</ScaleCrop>
  <LinksUpToDate>false</LinksUpToDate>
  <CharactersWithSpaces>957</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2015-09-21T08:11:00Z</dcterms:created>
  <dc:creator>User</dc:creator>
  <cp:lastModifiedBy>Administrator</cp:lastModifiedBy>
  <cp:lastPrinted>2017-04-01T06:35:00Z</cp:lastPrinted>
  <dcterms:modified xsi:type="dcterms:W3CDTF">2017-04-01T07:01:33Z</dcterms:modified>
  <dc:title>贵州轻工业学校综合实训楼项目申请建设资金使用计划表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