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4"/>
        </w:rPr>
      </w:pPr>
      <w:r>
        <w:rPr>
          <w:rFonts w:hint="eastAsia"/>
          <w:sz w:val="36"/>
          <w:szCs w:val="44"/>
        </w:rPr>
        <w:t>2018年度省级优质学校“社会服务项目”建设进度执行报告表</w:t>
      </w:r>
    </w:p>
    <w:p>
      <w:pPr>
        <w:rPr>
          <w:rFonts w:asciiTheme="minorEastAsia" w:hAnsiTheme="minorEastAsia" w:cstheme="minorEastAsia"/>
          <w:sz w:val="28"/>
          <w:szCs w:val="36"/>
        </w:rPr>
      </w:pPr>
      <w:r>
        <w:rPr>
          <w:rFonts w:hint="eastAsia" w:asciiTheme="minorEastAsia" w:hAnsiTheme="minorEastAsia" w:cstheme="minorEastAsia"/>
          <w:sz w:val="28"/>
          <w:szCs w:val="36"/>
        </w:rPr>
        <w:t xml:space="preserve">NO:2先进电池与材料工程研究中心         报送时间：  </w:t>
      </w:r>
    </w:p>
    <w:p>
      <w:pPr>
        <w:rPr>
          <w:rFonts w:asciiTheme="minorEastAsia" w:hAnsiTheme="minorEastAsia" w:cstheme="minorEastAsia"/>
          <w:sz w:val="22"/>
          <w:szCs w:val="28"/>
        </w:rPr>
      </w:pPr>
      <w:r>
        <w:rPr>
          <w:rFonts w:hint="eastAsia" w:asciiTheme="minorEastAsia" w:hAnsiTheme="minorEastAsia" w:cstheme="minorEastAsia"/>
          <w:sz w:val="28"/>
          <w:szCs w:val="36"/>
        </w:rPr>
        <w:t>分管系部院领导（签字）：                 所属部门负责人（签字</w:t>
      </w:r>
      <w:r>
        <w:rPr>
          <w:rFonts w:hint="eastAsia" w:asciiTheme="minorEastAsia" w:hAnsiTheme="minorEastAsia" w:cstheme="minorEastAsia"/>
          <w:color w:val="auto"/>
          <w:sz w:val="28"/>
          <w:szCs w:val="36"/>
          <w:lang w:eastAsia="zh-CN"/>
        </w:rPr>
        <w:t>、盖章</w:t>
      </w:r>
      <w:r>
        <w:rPr>
          <w:rFonts w:hint="eastAsia" w:asciiTheme="minorEastAsia" w:hAnsiTheme="minorEastAsia" w:cstheme="minorEastAsia"/>
          <w:sz w:val="28"/>
          <w:szCs w:val="36"/>
        </w:rPr>
        <w:t xml:space="preserve">）：            项目负责人（签字）：               </w:t>
      </w:r>
      <w:r>
        <w:rPr>
          <w:rFonts w:hint="eastAsia" w:asciiTheme="minorEastAsia" w:hAnsiTheme="minorEastAsia" w:cstheme="minorEastAsia"/>
          <w:sz w:val="22"/>
          <w:szCs w:val="28"/>
        </w:rPr>
        <w:t xml:space="preserve">     </w:t>
      </w:r>
    </w:p>
    <w:p>
      <w:pPr>
        <w:rPr>
          <w:rFonts w:asciiTheme="minorEastAsia" w:hAnsiTheme="minorEastAsia" w:cstheme="minorEastAsia"/>
          <w:sz w:val="20"/>
          <w:szCs w:val="22"/>
        </w:rPr>
      </w:pPr>
      <w:r>
        <w:rPr>
          <w:rFonts w:hint="eastAsia" w:asciiTheme="minorEastAsia" w:hAnsiTheme="minorEastAsia" w:cstheme="minorEastAsia"/>
          <w:sz w:val="20"/>
          <w:szCs w:val="22"/>
        </w:rPr>
        <w:t>报送要求：2018年</w:t>
      </w:r>
      <w:r>
        <w:rPr>
          <w:rFonts w:hint="eastAsia" w:asciiTheme="minorEastAsia" w:hAnsiTheme="minorEastAsia" w:cstheme="minorEastAsia"/>
          <w:sz w:val="20"/>
          <w:szCs w:val="22"/>
          <w:lang w:val="en-US" w:eastAsia="zh-CN"/>
        </w:rPr>
        <w:t>11</w:t>
      </w:r>
      <w:r>
        <w:rPr>
          <w:rFonts w:hint="eastAsia" w:asciiTheme="minorEastAsia" w:hAnsiTheme="minorEastAsia" w:cstheme="minorEastAsia"/>
          <w:sz w:val="20"/>
          <w:szCs w:val="22"/>
        </w:rPr>
        <w:t>月</w:t>
      </w:r>
      <w:r>
        <w:rPr>
          <w:rFonts w:hint="eastAsia" w:asciiTheme="minorEastAsia" w:hAnsiTheme="minorEastAsia" w:cstheme="minorEastAsia"/>
          <w:sz w:val="20"/>
          <w:szCs w:val="22"/>
          <w:lang w:val="en-US" w:eastAsia="zh-CN"/>
        </w:rPr>
        <w:t>16</w:t>
      </w:r>
      <w:r>
        <w:rPr>
          <w:rFonts w:hint="eastAsia" w:asciiTheme="minorEastAsia" w:hAnsiTheme="minorEastAsia" w:cstheme="minorEastAsia"/>
          <w:sz w:val="20"/>
          <w:szCs w:val="22"/>
        </w:rPr>
        <w:t>日</w:t>
      </w:r>
      <w:r>
        <w:rPr>
          <w:rFonts w:hint="eastAsia" w:asciiTheme="minorEastAsia" w:hAnsiTheme="minorEastAsia" w:cstheme="minorEastAsia"/>
          <w:sz w:val="20"/>
          <w:szCs w:val="22"/>
          <w:lang w:eastAsia="zh-CN"/>
        </w:rPr>
        <w:t>（周五）由</w:t>
      </w:r>
      <w:r>
        <w:rPr>
          <w:rFonts w:hint="eastAsia" w:asciiTheme="minorEastAsia" w:hAnsiTheme="minorEastAsia" w:cstheme="minorEastAsia"/>
          <w:sz w:val="20"/>
          <w:szCs w:val="22"/>
        </w:rPr>
        <w:t>系部教学科研科提交科研处；</w:t>
      </w:r>
    </w:p>
    <w:p>
      <w:pPr>
        <w:ind w:firstLine="803" w:firstLineChars="400"/>
        <w:rPr>
          <w:rFonts w:asciiTheme="minorEastAsia" w:hAnsiTheme="minorEastAsia" w:cstheme="minorEastAsia"/>
          <w:sz w:val="22"/>
          <w:szCs w:val="28"/>
        </w:rPr>
      </w:pPr>
      <w:r>
        <w:rPr>
          <w:rFonts w:hint="eastAsia" w:asciiTheme="minorEastAsia" w:hAnsiTheme="minorEastAsia" w:cstheme="minorEastAsia"/>
          <w:b/>
          <w:bCs/>
          <w:sz w:val="20"/>
          <w:szCs w:val="22"/>
        </w:rPr>
        <w:t>1.</w:t>
      </w:r>
      <w:r>
        <w:rPr>
          <w:rFonts w:hint="eastAsia" w:asciiTheme="minorEastAsia" w:hAnsiTheme="minorEastAsia" w:cstheme="minorEastAsia"/>
          <w:sz w:val="20"/>
          <w:szCs w:val="22"/>
        </w:rPr>
        <w:t>执行报告表纸质档（签字、盖章）；</w:t>
      </w:r>
      <w:r>
        <w:rPr>
          <w:rFonts w:hint="eastAsia" w:asciiTheme="minorEastAsia" w:hAnsiTheme="minorEastAsia" w:cstheme="minorEastAsia"/>
          <w:b/>
          <w:bCs/>
          <w:sz w:val="20"/>
          <w:szCs w:val="22"/>
        </w:rPr>
        <w:t>2.</w:t>
      </w:r>
      <w:r>
        <w:rPr>
          <w:rFonts w:hint="eastAsia" w:asciiTheme="minorEastAsia" w:hAnsiTheme="minorEastAsia" w:cstheme="minorEastAsia"/>
          <w:sz w:val="20"/>
          <w:szCs w:val="22"/>
        </w:rPr>
        <w:t>支撑材料（已完成项目）纸质档。（1、2电子档发送科研处邮箱：gzqykyc@163.com）</w:t>
      </w:r>
    </w:p>
    <w:tbl>
      <w:tblPr>
        <w:tblStyle w:val="5"/>
        <w:tblW w:w="15593" w:type="dxa"/>
        <w:jc w:val="center"/>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140"/>
        <w:gridCol w:w="1623"/>
        <w:gridCol w:w="2496"/>
        <w:gridCol w:w="1718"/>
        <w:gridCol w:w="2018"/>
        <w:gridCol w:w="996"/>
        <w:gridCol w:w="982"/>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75" w:type="dxa"/>
            <w:vMerge w:val="restart"/>
          </w:tcPr>
          <w:p>
            <w:pPr>
              <w:rPr>
                <w:rFonts w:asciiTheme="majorEastAsia" w:hAnsiTheme="majorEastAsia" w:eastAsiaTheme="majorEastAsia" w:cstheme="majorEastAsia"/>
                <w:b/>
                <w:sz w:val="24"/>
                <w:szCs w:val="32"/>
              </w:rPr>
            </w:pPr>
          </w:p>
          <w:p>
            <w:pP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序号</w:t>
            </w:r>
          </w:p>
        </w:tc>
        <w:tc>
          <w:tcPr>
            <w:tcW w:w="4140" w:type="dxa"/>
            <w:vMerge w:val="restart"/>
          </w:tcPr>
          <w:p>
            <w:pPr>
              <w:jc w:val="center"/>
              <w:rPr>
                <w:rFonts w:asciiTheme="majorEastAsia" w:hAnsiTheme="majorEastAsia" w:eastAsiaTheme="majorEastAsia" w:cstheme="majorEastAsia"/>
                <w:b/>
                <w:sz w:val="24"/>
                <w:szCs w:val="32"/>
              </w:rPr>
            </w:pPr>
          </w:p>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2018年建设内容</w:t>
            </w:r>
          </w:p>
        </w:tc>
        <w:tc>
          <w:tcPr>
            <w:tcW w:w="4119" w:type="dxa"/>
            <w:gridSpan w:val="2"/>
            <w:vAlign w:val="center"/>
          </w:tcPr>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已完成内容</w:t>
            </w:r>
          </w:p>
        </w:tc>
        <w:tc>
          <w:tcPr>
            <w:tcW w:w="4732" w:type="dxa"/>
            <w:gridSpan w:val="3"/>
            <w:vAlign w:val="center"/>
          </w:tcPr>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未完成内容</w:t>
            </w:r>
          </w:p>
        </w:tc>
        <w:tc>
          <w:tcPr>
            <w:tcW w:w="982" w:type="dxa"/>
            <w:vMerge w:val="restart"/>
          </w:tcPr>
          <w:p>
            <w:pPr>
              <w:jc w:val="center"/>
              <w:rPr>
                <w:rFonts w:asciiTheme="majorEastAsia" w:hAnsiTheme="majorEastAsia" w:eastAsiaTheme="majorEastAsia" w:cstheme="majorEastAsia"/>
                <w:b/>
                <w:sz w:val="24"/>
                <w:szCs w:val="32"/>
              </w:rPr>
            </w:pPr>
          </w:p>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责任人</w:t>
            </w:r>
          </w:p>
          <w:p>
            <w:pPr>
              <w:jc w:val="center"/>
              <w:rPr>
                <w:rFonts w:asciiTheme="majorEastAsia" w:hAnsiTheme="majorEastAsia" w:eastAsiaTheme="majorEastAsia" w:cstheme="majorEastAsia"/>
                <w:b/>
                <w:sz w:val="24"/>
                <w:szCs w:val="32"/>
              </w:rPr>
            </w:pPr>
          </w:p>
        </w:tc>
        <w:tc>
          <w:tcPr>
            <w:tcW w:w="845" w:type="dxa"/>
            <w:vMerge w:val="restart"/>
          </w:tcPr>
          <w:p>
            <w:pPr>
              <w:jc w:val="center"/>
              <w:rPr>
                <w:rFonts w:asciiTheme="majorEastAsia" w:hAnsiTheme="majorEastAsia" w:eastAsiaTheme="majorEastAsia" w:cstheme="majorEastAsia"/>
                <w:b/>
                <w:sz w:val="24"/>
                <w:szCs w:val="32"/>
              </w:rPr>
            </w:pPr>
          </w:p>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75" w:type="dxa"/>
            <w:vMerge w:val="continue"/>
          </w:tcPr>
          <w:p>
            <w:pPr>
              <w:jc w:val="left"/>
            </w:pPr>
          </w:p>
        </w:tc>
        <w:tc>
          <w:tcPr>
            <w:tcW w:w="4140" w:type="dxa"/>
            <w:vMerge w:val="continue"/>
          </w:tcPr>
          <w:p>
            <w:pPr>
              <w:jc w:val="left"/>
            </w:pPr>
          </w:p>
        </w:tc>
        <w:tc>
          <w:tcPr>
            <w:tcW w:w="1623" w:type="dxa"/>
            <w:vAlign w:val="center"/>
          </w:tcPr>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已完成项目</w:t>
            </w:r>
          </w:p>
        </w:tc>
        <w:tc>
          <w:tcPr>
            <w:tcW w:w="2496" w:type="dxa"/>
            <w:vAlign w:val="center"/>
          </w:tcPr>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对应支撑材料</w:t>
            </w:r>
          </w:p>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（详列具体名称）</w:t>
            </w:r>
          </w:p>
        </w:tc>
        <w:tc>
          <w:tcPr>
            <w:tcW w:w="1718" w:type="dxa"/>
            <w:vAlign w:val="center"/>
          </w:tcPr>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未完成项目</w:t>
            </w:r>
          </w:p>
        </w:tc>
        <w:tc>
          <w:tcPr>
            <w:tcW w:w="2018" w:type="dxa"/>
            <w:vAlign w:val="center"/>
          </w:tcPr>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未完成原因</w:t>
            </w:r>
          </w:p>
        </w:tc>
        <w:tc>
          <w:tcPr>
            <w:tcW w:w="996" w:type="dxa"/>
            <w:vAlign w:val="center"/>
          </w:tcPr>
          <w:p>
            <w:pPr>
              <w:jc w:val="center"/>
              <w:rPr>
                <w:rFonts w:asciiTheme="majorEastAsia" w:hAnsiTheme="majorEastAsia" w:eastAsiaTheme="majorEastAsia" w:cstheme="majorEastAsia"/>
                <w:b/>
                <w:sz w:val="24"/>
                <w:szCs w:val="32"/>
              </w:rPr>
            </w:pPr>
            <w:r>
              <w:rPr>
                <w:rFonts w:hint="eastAsia" w:asciiTheme="majorEastAsia" w:hAnsiTheme="majorEastAsia" w:eastAsiaTheme="majorEastAsia" w:cstheme="majorEastAsia"/>
                <w:b/>
                <w:sz w:val="24"/>
                <w:szCs w:val="32"/>
              </w:rPr>
              <w:t>拟完成的时间</w:t>
            </w:r>
          </w:p>
        </w:tc>
        <w:tc>
          <w:tcPr>
            <w:tcW w:w="982" w:type="dxa"/>
            <w:vMerge w:val="continue"/>
          </w:tcPr>
          <w:p>
            <w:pPr>
              <w:jc w:val="left"/>
              <w:rPr>
                <w:sz w:val="24"/>
                <w:szCs w:val="32"/>
              </w:rPr>
            </w:pPr>
          </w:p>
        </w:tc>
        <w:tc>
          <w:tcPr>
            <w:tcW w:w="845" w:type="dxa"/>
            <w:vMerge w:val="continue"/>
          </w:tcPr>
          <w:p>
            <w:pPr>
              <w:jc w:val="lef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vMerge w:val="restart"/>
          </w:tcPr>
          <w:p>
            <w:pPr>
              <w:spacing w:line="300" w:lineRule="auto"/>
              <w:jc w:val="center"/>
              <w:rPr>
                <w:rFonts w:ascii="宋体" w:hAnsi="宋体" w:eastAsia="宋体" w:cs="宋体"/>
                <w:bCs/>
                <w:sz w:val="24"/>
              </w:rPr>
            </w:pPr>
            <w:r>
              <w:rPr>
                <w:rFonts w:hint="eastAsia" w:ascii="宋体" w:hAnsi="宋体" w:eastAsia="宋体" w:cs="宋体"/>
                <w:bCs/>
                <w:sz w:val="24"/>
              </w:rPr>
              <w:t>2017年度未完成项目</w:t>
            </w:r>
          </w:p>
        </w:tc>
        <w:tc>
          <w:tcPr>
            <w:tcW w:w="4140" w:type="dxa"/>
          </w:tcPr>
          <w:p>
            <w:pPr>
              <w:numPr>
                <w:ilvl w:val="0"/>
                <w:numId w:val="0"/>
              </w:numPr>
              <w:spacing w:line="300" w:lineRule="auto"/>
              <w:jc w:val="left"/>
              <w:rPr>
                <w:rFonts w:ascii="宋体" w:hAnsi="宋体" w:eastAsia="宋体" w:cs="宋体"/>
                <w:bCs/>
                <w:sz w:val="24"/>
              </w:rPr>
            </w:pPr>
            <w:r>
              <w:rPr>
                <w:rFonts w:hint="eastAsia" w:ascii="宋体" w:hAnsi="宋体" w:eastAsia="宋体" w:cs="宋体"/>
                <w:b/>
                <w:bCs w:val="0"/>
                <w:color w:val="auto"/>
                <w:sz w:val="24"/>
                <w:szCs w:val="24"/>
                <w:lang w:val="en-US" w:eastAsia="zh-CN"/>
              </w:rPr>
              <w:t>平台软硬件功能完善。</w:t>
            </w:r>
            <w:r>
              <w:rPr>
                <w:rFonts w:hint="eastAsia" w:asciiTheme="minorEastAsia" w:hAnsiTheme="minorEastAsia" w:cstheme="minorEastAsia"/>
                <w:sz w:val="24"/>
                <w:szCs w:val="32"/>
                <w:lang w:val="en-US" w:eastAsia="zh-CN"/>
              </w:rPr>
              <w:t>1.</w:t>
            </w:r>
            <w:r>
              <w:rPr>
                <w:rFonts w:hint="eastAsia" w:asciiTheme="minorEastAsia" w:hAnsiTheme="minorEastAsia" w:cstheme="minorEastAsia"/>
                <w:sz w:val="24"/>
                <w:szCs w:val="32"/>
              </w:rPr>
              <w:t>完成部分基础平台建设工作：</w:t>
            </w:r>
            <w:r>
              <w:rPr>
                <w:rFonts w:hint="eastAsia" w:ascii="宋体" w:hAnsi="宋体" w:eastAsia="宋体" w:cs="宋体"/>
                <w:bCs/>
                <w:sz w:val="24"/>
              </w:rPr>
              <w:t>未完成部分仪器设备的进场、安装、调试。</w:t>
            </w:r>
          </w:p>
        </w:tc>
        <w:tc>
          <w:tcPr>
            <w:tcW w:w="1623" w:type="dxa"/>
          </w:tcPr>
          <w:p>
            <w:pPr>
              <w:jc w:val="left"/>
              <w:rPr>
                <w:sz w:val="24"/>
                <w:szCs w:val="32"/>
              </w:rPr>
            </w:pPr>
          </w:p>
        </w:tc>
        <w:tc>
          <w:tcPr>
            <w:tcW w:w="2496" w:type="dxa"/>
          </w:tcPr>
          <w:p>
            <w:pPr>
              <w:jc w:val="left"/>
              <w:rPr>
                <w:sz w:val="24"/>
                <w:szCs w:val="32"/>
              </w:rPr>
            </w:pPr>
          </w:p>
        </w:tc>
        <w:tc>
          <w:tcPr>
            <w:tcW w:w="1718" w:type="dxa"/>
          </w:tcPr>
          <w:p>
            <w:pPr>
              <w:jc w:val="left"/>
              <w:rPr>
                <w:sz w:val="24"/>
                <w:szCs w:val="32"/>
              </w:rPr>
            </w:pPr>
          </w:p>
        </w:tc>
        <w:tc>
          <w:tcPr>
            <w:tcW w:w="2018" w:type="dxa"/>
          </w:tcPr>
          <w:p>
            <w:pPr>
              <w:jc w:val="left"/>
              <w:rPr>
                <w:sz w:val="24"/>
                <w:szCs w:val="32"/>
              </w:rPr>
            </w:pPr>
          </w:p>
        </w:tc>
        <w:tc>
          <w:tcPr>
            <w:tcW w:w="996" w:type="dxa"/>
          </w:tcPr>
          <w:p>
            <w:pPr>
              <w:jc w:val="left"/>
              <w:rPr>
                <w:sz w:val="24"/>
                <w:szCs w:val="32"/>
              </w:rPr>
            </w:pPr>
          </w:p>
        </w:tc>
        <w:tc>
          <w:tcPr>
            <w:tcW w:w="982" w:type="dxa"/>
          </w:tcPr>
          <w:p>
            <w:pPr>
              <w:jc w:val="left"/>
              <w:rPr>
                <w:sz w:val="24"/>
                <w:szCs w:val="32"/>
              </w:rPr>
            </w:pPr>
          </w:p>
        </w:tc>
        <w:tc>
          <w:tcPr>
            <w:tcW w:w="845" w:type="dxa"/>
          </w:tcPr>
          <w:p>
            <w:pPr>
              <w:jc w:val="lef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75" w:type="dxa"/>
            <w:vMerge w:val="continue"/>
          </w:tcPr>
          <w:p>
            <w:pPr>
              <w:jc w:val="center"/>
              <w:rPr>
                <w:rFonts w:ascii="宋体" w:hAnsi="宋体" w:eastAsia="宋体" w:cs="宋体"/>
                <w:bCs/>
                <w:sz w:val="24"/>
              </w:rPr>
            </w:pPr>
          </w:p>
        </w:tc>
        <w:tc>
          <w:tcPr>
            <w:tcW w:w="4140" w:type="dxa"/>
          </w:tcPr>
          <w:p>
            <w:pPr>
              <w:spacing w:line="300" w:lineRule="auto"/>
              <w:jc w:val="left"/>
              <w:rPr>
                <w:rFonts w:ascii="宋体" w:hAnsi="宋体" w:eastAsia="宋体" w:cs="宋体"/>
                <w:sz w:val="24"/>
              </w:rPr>
            </w:pPr>
            <w:r>
              <w:rPr>
                <w:rFonts w:hint="eastAsia" w:ascii="宋体" w:hAnsi="宋体" w:eastAsia="宋体" w:cs="宋体"/>
                <w:b/>
                <w:bCs w:val="0"/>
                <w:color w:val="auto"/>
                <w:sz w:val="24"/>
                <w:szCs w:val="24"/>
                <w:lang w:val="en-US" w:eastAsia="zh-CN"/>
              </w:rPr>
              <w:t>平台软硬件功能完善。</w:t>
            </w:r>
            <w:r>
              <w:rPr>
                <w:rFonts w:hint="eastAsia" w:ascii="宋体" w:hAnsi="宋体" w:eastAsia="宋体" w:cs="宋体"/>
                <w:bCs/>
                <w:sz w:val="24"/>
              </w:rPr>
              <w:t>2.新能源汽车实训室：未完成招标和购买。</w:t>
            </w:r>
          </w:p>
        </w:tc>
        <w:tc>
          <w:tcPr>
            <w:tcW w:w="1623" w:type="dxa"/>
          </w:tcPr>
          <w:p>
            <w:pPr>
              <w:jc w:val="left"/>
              <w:rPr>
                <w:sz w:val="24"/>
                <w:szCs w:val="32"/>
              </w:rPr>
            </w:pPr>
          </w:p>
        </w:tc>
        <w:tc>
          <w:tcPr>
            <w:tcW w:w="2496" w:type="dxa"/>
          </w:tcPr>
          <w:p>
            <w:pPr>
              <w:jc w:val="left"/>
              <w:rPr>
                <w:sz w:val="24"/>
                <w:szCs w:val="32"/>
              </w:rPr>
            </w:pPr>
          </w:p>
        </w:tc>
        <w:tc>
          <w:tcPr>
            <w:tcW w:w="1718" w:type="dxa"/>
          </w:tcPr>
          <w:p>
            <w:pPr>
              <w:jc w:val="left"/>
              <w:rPr>
                <w:sz w:val="24"/>
                <w:szCs w:val="32"/>
              </w:rPr>
            </w:pPr>
          </w:p>
        </w:tc>
        <w:tc>
          <w:tcPr>
            <w:tcW w:w="2018" w:type="dxa"/>
          </w:tcPr>
          <w:p>
            <w:pPr>
              <w:jc w:val="left"/>
              <w:rPr>
                <w:sz w:val="24"/>
                <w:szCs w:val="32"/>
              </w:rPr>
            </w:pPr>
          </w:p>
        </w:tc>
        <w:tc>
          <w:tcPr>
            <w:tcW w:w="996" w:type="dxa"/>
          </w:tcPr>
          <w:p>
            <w:pPr>
              <w:jc w:val="left"/>
              <w:rPr>
                <w:sz w:val="24"/>
                <w:szCs w:val="32"/>
              </w:rPr>
            </w:pPr>
          </w:p>
        </w:tc>
        <w:tc>
          <w:tcPr>
            <w:tcW w:w="982" w:type="dxa"/>
          </w:tcPr>
          <w:p>
            <w:pPr>
              <w:jc w:val="left"/>
              <w:rPr>
                <w:sz w:val="24"/>
                <w:szCs w:val="32"/>
              </w:rPr>
            </w:pPr>
          </w:p>
        </w:tc>
        <w:tc>
          <w:tcPr>
            <w:tcW w:w="845" w:type="dxa"/>
          </w:tcPr>
          <w:p>
            <w:pPr>
              <w:jc w:val="lef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tcPr>
          <w:p>
            <w:pPr>
              <w:jc w:val="center"/>
              <w:rPr>
                <w:rFonts w:ascii="宋体" w:hAnsi="宋体" w:eastAsia="宋体" w:cs="宋体"/>
                <w:bCs/>
                <w:sz w:val="24"/>
              </w:rPr>
            </w:pPr>
          </w:p>
          <w:p>
            <w:pPr>
              <w:jc w:val="center"/>
              <w:rPr>
                <w:rFonts w:ascii="宋体" w:hAnsi="宋体" w:eastAsia="宋体" w:cs="宋体"/>
                <w:bCs/>
                <w:sz w:val="24"/>
              </w:rPr>
            </w:pPr>
          </w:p>
          <w:p>
            <w:pPr>
              <w:jc w:val="center"/>
              <w:rPr>
                <w:rFonts w:ascii="宋体" w:hAnsi="宋体" w:eastAsia="宋体" w:cs="宋体"/>
                <w:bCs/>
                <w:sz w:val="24"/>
              </w:rPr>
            </w:pPr>
          </w:p>
          <w:p>
            <w:pPr>
              <w:jc w:val="center"/>
              <w:rPr>
                <w:rFonts w:ascii="宋体" w:hAnsi="宋体" w:eastAsia="宋体" w:cs="宋体"/>
                <w:bCs/>
                <w:sz w:val="24"/>
              </w:rPr>
            </w:pPr>
          </w:p>
          <w:p>
            <w:pPr>
              <w:jc w:val="center"/>
              <w:rPr>
                <w:rFonts w:ascii="宋体" w:hAnsi="宋体" w:eastAsia="宋体" w:cs="宋体"/>
                <w:bCs/>
                <w:sz w:val="24"/>
              </w:rPr>
            </w:pPr>
          </w:p>
          <w:p>
            <w:pPr>
              <w:jc w:val="center"/>
              <w:rPr>
                <w:rFonts w:ascii="宋体" w:hAnsi="宋体" w:eastAsia="宋体" w:cs="宋体"/>
                <w:bCs/>
                <w:sz w:val="24"/>
              </w:rPr>
            </w:pPr>
          </w:p>
          <w:p>
            <w:pPr>
              <w:jc w:val="center"/>
              <w:rPr>
                <w:rFonts w:ascii="宋体" w:hAnsi="宋体" w:eastAsia="宋体" w:cs="宋体"/>
                <w:bCs/>
                <w:sz w:val="24"/>
              </w:rPr>
            </w:pPr>
          </w:p>
          <w:p>
            <w:pPr>
              <w:jc w:val="center"/>
              <w:rPr>
                <w:rFonts w:ascii="宋体" w:hAnsi="宋体" w:eastAsia="宋体" w:cs="宋体"/>
                <w:bCs/>
                <w:sz w:val="24"/>
              </w:rPr>
            </w:pPr>
          </w:p>
          <w:p>
            <w:pPr>
              <w:rPr>
                <w:rFonts w:ascii="宋体" w:hAnsi="宋体" w:eastAsia="宋体" w:cs="宋体"/>
                <w:bCs/>
                <w:sz w:val="24"/>
              </w:rPr>
            </w:pPr>
          </w:p>
          <w:p>
            <w:pPr>
              <w:jc w:val="center"/>
              <w:rPr>
                <w:rFonts w:ascii="宋体" w:hAnsi="宋体" w:eastAsia="宋体" w:cs="宋体"/>
                <w:bCs/>
                <w:sz w:val="24"/>
              </w:rPr>
            </w:pPr>
            <w:r>
              <w:rPr>
                <w:rFonts w:hint="eastAsia" w:ascii="宋体" w:hAnsi="宋体" w:eastAsia="宋体" w:cs="宋体"/>
                <w:bCs/>
                <w:sz w:val="24"/>
              </w:rPr>
              <w:t>一</w:t>
            </w:r>
          </w:p>
        </w:tc>
        <w:tc>
          <w:tcPr>
            <w:tcW w:w="4140" w:type="dxa"/>
          </w:tcPr>
          <w:p>
            <w:pPr>
              <w:spacing w:line="300" w:lineRule="auto"/>
              <w:jc w:val="left"/>
              <w:rPr>
                <w:rFonts w:ascii="宋体" w:hAnsi="宋体" w:eastAsia="宋体" w:cs="宋体"/>
                <w:b/>
                <w:sz w:val="24"/>
              </w:rPr>
            </w:pPr>
            <w:r>
              <w:rPr>
                <w:rFonts w:hint="eastAsia" w:ascii="宋体" w:hAnsi="宋体" w:eastAsia="宋体" w:cs="宋体"/>
                <w:b/>
                <w:sz w:val="24"/>
              </w:rPr>
              <w:t>平台软硬件功能完善。</w:t>
            </w:r>
          </w:p>
          <w:p>
            <w:pPr>
              <w:spacing w:line="300" w:lineRule="auto"/>
              <w:jc w:val="left"/>
              <w:rPr>
                <w:rFonts w:ascii="宋体" w:hAnsi="宋体" w:eastAsia="宋体" w:cs="宋体"/>
                <w:bCs/>
                <w:sz w:val="24"/>
              </w:rPr>
            </w:pPr>
            <w:r>
              <w:rPr>
                <w:rFonts w:hint="eastAsia" w:ascii="宋体" w:hAnsi="宋体" w:eastAsia="宋体" w:cs="宋体"/>
                <w:bCs/>
                <w:sz w:val="24"/>
              </w:rPr>
              <w:t>1.平台具备进行动力/储能电池与材料、超级电容器与材料产业技术研究能力，废旧动力电池梯次利用与资源化产业技术研究能力，初步具备对外服务能力；2.新能源汽车实训室满足本专业学生对动力电池及BMS教学实训需要；3.完成一个省厅级平台申报工作；4.建成不低于20人的研发团队；5.申请CMA认证资质；6.新能源汽车技术（560707）专业建成为校级特色专业。</w:t>
            </w:r>
          </w:p>
          <w:p>
            <w:pPr>
              <w:spacing w:line="300" w:lineRule="auto"/>
              <w:jc w:val="left"/>
              <w:rPr>
                <w:rFonts w:ascii="宋体" w:hAnsi="宋体" w:eastAsia="宋体" w:cs="宋体"/>
                <w:bCs/>
                <w:sz w:val="24"/>
              </w:rPr>
            </w:pPr>
            <w:r>
              <w:rPr>
                <w:rFonts w:hint="eastAsia" w:ascii="宋体" w:hAnsi="宋体" w:eastAsia="宋体" w:cs="宋体"/>
                <w:b/>
                <w:sz w:val="24"/>
              </w:rPr>
              <w:t>验收要点：</w:t>
            </w:r>
            <w:r>
              <w:rPr>
                <w:rFonts w:hint="eastAsia" w:ascii="宋体" w:hAnsi="宋体" w:eastAsia="宋体" w:cs="宋体"/>
                <w:bCs/>
                <w:sz w:val="24"/>
              </w:rPr>
              <w:t>1.完成平台装修改造，完成工作人员培训，80%以上仪器设备能正常运行；</w:t>
            </w:r>
          </w:p>
          <w:p>
            <w:pPr>
              <w:spacing w:line="300" w:lineRule="auto"/>
              <w:jc w:val="left"/>
              <w:rPr>
                <w:rFonts w:ascii="宋体" w:hAnsi="宋体" w:eastAsia="宋体" w:cs="宋体"/>
                <w:bCs/>
                <w:sz w:val="24"/>
              </w:rPr>
            </w:pPr>
            <w:r>
              <w:rPr>
                <w:rFonts w:hint="eastAsia" w:ascii="宋体" w:hAnsi="宋体" w:eastAsia="宋体" w:cs="宋体"/>
                <w:bCs/>
                <w:sz w:val="24"/>
              </w:rPr>
              <w:t>2.完成新能源汽车实训室动力电池及BMS系统；</w:t>
            </w:r>
          </w:p>
          <w:p>
            <w:pPr>
              <w:spacing w:line="300" w:lineRule="auto"/>
              <w:jc w:val="left"/>
              <w:rPr>
                <w:rFonts w:ascii="宋体" w:hAnsi="宋体" w:eastAsia="宋体" w:cs="宋体"/>
                <w:bCs/>
                <w:sz w:val="24"/>
              </w:rPr>
            </w:pPr>
            <w:r>
              <w:rPr>
                <w:rFonts w:hint="eastAsia" w:ascii="宋体" w:hAnsi="宋体" w:eastAsia="宋体" w:cs="宋体"/>
                <w:bCs/>
                <w:sz w:val="24"/>
              </w:rPr>
              <w:t>3.申报省发改委“贵州省先进电池与材料工程研究中心”创新平台，或省科技厅“贵州省先进电池与材料工程技术研究中心”创新平台；</w:t>
            </w:r>
          </w:p>
          <w:p>
            <w:pPr>
              <w:spacing w:line="300" w:lineRule="auto"/>
              <w:jc w:val="left"/>
              <w:rPr>
                <w:rFonts w:ascii="宋体" w:hAnsi="宋体" w:eastAsia="宋体" w:cs="宋体"/>
                <w:bCs/>
                <w:sz w:val="24"/>
              </w:rPr>
            </w:pPr>
            <w:r>
              <w:rPr>
                <w:rFonts w:hint="eastAsia" w:ascii="宋体" w:hAnsi="宋体" w:eastAsia="宋体" w:cs="宋体"/>
                <w:bCs/>
                <w:sz w:val="24"/>
              </w:rPr>
              <w:t>4.平台研发团队人员满足所申报省发改委或省科技厅平台结构数量的要求；</w:t>
            </w:r>
          </w:p>
          <w:p>
            <w:pPr>
              <w:spacing w:line="300" w:lineRule="auto"/>
              <w:jc w:val="left"/>
              <w:rPr>
                <w:rFonts w:ascii="宋体" w:hAnsi="宋体" w:eastAsia="宋体" w:cs="宋体"/>
                <w:bCs/>
                <w:sz w:val="24"/>
              </w:rPr>
            </w:pPr>
            <w:r>
              <w:rPr>
                <w:rFonts w:hint="eastAsia" w:ascii="宋体" w:hAnsi="宋体" w:eastAsia="宋体" w:cs="宋体"/>
                <w:bCs/>
                <w:sz w:val="24"/>
              </w:rPr>
              <w:t>5.提出CMA申请；</w:t>
            </w:r>
          </w:p>
          <w:p>
            <w:pPr>
              <w:spacing w:line="300" w:lineRule="auto"/>
              <w:jc w:val="left"/>
              <w:rPr>
                <w:rFonts w:ascii="宋体" w:hAnsi="宋体" w:eastAsia="宋体" w:cs="宋体"/>
                <w:sz w:val="24"/>
              </w:rPr>
            </w:pPr>
            <w:r>
              <w:rPr>
                <w:rFonts w:hint="eastAsia" w:ascii="宋体" w:hAnsi="宋体" w:eastAsia="宋体" w:cs="宋体"/>
                <w:bCs/>
                <w:sz w:val="24"/>
              </w:rPr>
              <w:t>6.突出以电池及BMS核心技术的新能源汽车技术专业课程及教学实训。</w:t>
            </w:r>
          </w:p>
        </w:tc>
        <w:tc>
          <w:tcPr>
            <w:tcW w:w="1623" w:type="dxa"/>
          </w:tcPr>
          <w:p>
            <w:pPr>
              <w:jc w:val="left"/>
              <w:rPr>
                <w:sz w:val="24"/>
                <w:szCs w:val="32"/>
              </w:rPr>
            </w:pPr>
          </w:p>
        </w:tc>
        <w:tc>
          <w:tcPr>
            <w:tcW w:w="2496" w:type="dxa"/>
          </w:tcPr>
          <w:p>
            <w:pPr>
              <w:jc w:val="left"/>
              <w:rPr>
                <w:sz w:val="24"/>
                <w:szCs w:val="32"/>
              </w:rPr>
            </w:pPr>
          </w:p>
        </w:tc>
        <w:tc>
          <w:tcPr>
            <w:tcW w:w="1718" w:type="dxa"/>
          </w:tcPr>
          <w:p>
            <w:pPr>
              <w:jc w:val="left"/>
              <w:rPr>
                <w:sz w:val="24"/>
                <w:szCs w:val="32"/>
              </w:rPr>
            </w:pPr>
          </w:p>
        </w:tc>
        <w:tc>
          <w:tcPr>
            <w:tcW w:w="2018" w:type="dxa"/>
          </w:tcPr>
          <w:p>
            <w:pPr>
              <w:jc w:val="left"/>
              <w:rPr>
                <w:sz w:val="24"/>
                <w:szCs w:val="32"/>
              </w:rPr>
            </w:pPr>
          </w:p>
        </w:tc>
        <w:tc>
          <w:tcPr>
            <w:tcW w:w="996" w:type="dxa"/>
          </w:tcPr>
          <w:p>
            <w:pPr>
              <w:jc w:val="left"/>
              <w:rPr>
                <w:sz w:val="24"/>
                <w:szCs w:val="32"/>
              </w:rPr>
            </w:pPr>
          </w:p>
        </w:tc>
        <w:tc>
          <w:tcPr>
            <w:tcW w:w="982" w:type="dxa"/>
          </w:tcPr>
          <w:p>
            <w:pPr>
              <w:jc w:val="left"/>
              <w:rPr>
                <w:sz w:val="24"/>
                <w:szCs w:val="32"/>
              </w:rPr>
            </w:pPr>
          </w:p>
        </w:tc>
        <w:tc>
          <w:tcPr>
            <w:tcW w:w="845" w:type="dxa"/>
          </w:tcPr>
          <w:p>
            <w:pPr>
              <w:jc w:val="lef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tcPr>
          <w:p>
            <w:pPr>
              <w:spacing w:line="300" w:lineRule="auto"/>
              <w:jc w:val="center"/>
              <w:rPr>
                <w:rFonts w:ascii="宋体" w:hAnsi="宋体" w:eastAsia="宋体" w:cs="宋体"/>
                <w:bCs/>
                <w:sz w:val="24"/>
              </w:rPr>
            </w:pPr>
          </w:p>
          <w:p>
            <w:pPr>
              <w:spacing w:line="300" w:lineRule="auto"/>
              <w:jc w:val="center"/>
              <w:rPr>
                <w:rFonts w:ascii="宋体" w:hAnsi="宋体" w:eastAsia="宋体" w:cs="宋体"/>
                <w:bCs/>
                <w:sz w:val="24"/>
              </w:rPr>
            </w:pPr>
          </w:p>
          <w:p>
            <w:pPr>
              <w:spacing w:line="300" w:lineRule="auto"/>
              <w:rPr>
                <w:rFonts w:ascii="宋体" w:hAnsi="宋体" w:eastAsia="宋体" w:cs="宋体"/>
                <w:bCs/>
                <w:sz w:val="24"/>
              </w:rPr>
            </w:pPr>
          </w:p>
          <w:p>
            <w:pPr>
              <w:spacing w:line="300" w:lineRule="auto"/>
              <w:jc w:val="center"/>
              <w:rPr>
                <w:rFonts w:ascii="宋体" w:hAnsi="宋体" w:eastAsia="宋体" w:cs="宋体"/>
                <w:bCs/>
                <w:sz w:val="24"/>
              </w:rPr>
            </w:pPr>
            <w:r>
              <w:rPr>
                <w:rFonts w:hint="eastAsia" w:ascii="宋体" w:hAnsi="宋体" w:eastAsia="宋体" w:cs="宋体"/>
                <w:bCs/>
                <w:sz w:val="24"/>
              </w:rPr>
              <w:t>二</w:t>
            </w:r>
          </w:p>
        </w:tc>
        <w:tc>
          <w:tcPr>
            <w:tcW w:w="4140" w:type="dxa"/>
          </w:tcPr>
          <w:p>
            <w:pPr>
              <w:spacing w:line="300" w:lineRule="auto"/>
              <w:jc w:val="left"/>
              <w:rPr>
                <w:rFonts w:ascii="宋体" w:hAnsi="宋体" w:eastAsia="宋体" w:cs="宋体"/>
                <w:bCs/>
                <w:sz w:val="24"/>
              </w:rPr>
            </w:pPr>
            <w:r>
              <w:rPr>
                <w:rFonts w:hint="eastAsia" w:ascii="宋体" w:hAnsi="宋体" w:eastAsia="宋体" w:cs="宋体"/>
                <w:b/>
                <w:sz w:val="24"/>
              </w:rPr>
              <w:t>合作育人</w:t>
            </w:r>
            <w:r>
              <w:rPr>
                <w:rFonts w:hint="eastAsia" w:ascii="宋体" w:hAnsi="宋体" w:eastAsia="宋体" w:cs="宋体"/>
                <w:bCs/>
                <w:sz w:val="24"/>
              </w:rPr>
              <w:t>。</w:t>
            </w:r>
            <w:r>
              <w:rPr>
                <w:rFonts w:hint="eastAsia"/>
                <w:sz w:val="24"/>
                <w:szCs w:val="32"/>
              </w:rPr>
              <w:t>1.与贵州大学、贵州理工学院、中南大学等相关高校联合培养专科、本科、研究生不低于10人；2.联合行业企业为社会培养新能源材料、新能源汽车领域技术技能型人才不低于10人。</w:t>
            </w:r>
          </w:p>
          <w:p>
            <w:pPr>
              <w:spacing w:line="300" w:lineRule="auto"/>
              <w:jc w:val="left"/>
              <w:rPr>
                <w:rFonts w:ascii="宋体" w:hAnsi="宋体" w:eastAsia="宋体" w:cs="宋体"/>
                <w:b/>
                <w:sz w:val="24"/>
              </w:rPr>
            </w:pPr>
            <w:r>
              <w:rPr>
                <w:rFonts w:hint="eastAsia" w:ascii="宋体" w:hAnsi="宋体" w:eastAsia="宋体" w:cs="宋体"/>
                <w:b/>
                <w:sz w:val="24"/>
              </w:rPr>
              <w:t>验收要点：</w:t>
            </w:r>
          </w:p>
          <w:p>
            <w:pPr>
              <w:spacing w:line="300" w:lineRule="auto"/>
              <w:jc w:val="left"/>
              <w:rPr>
                <w:sz w:val="24"/>
                <w:szCs w:val="32"/>
              </w:rPr>
            </w:pPr>
            <w:r>
              <w:rPr>
                <w:rFonts w:hint="eastAsia"/>
                <w:sz w:val="24"/>
                <w:szCs w:val="32"/>
              </w:rPr>
              <w:t>1.联合培养专本科及研究生不低于10人；</w:t>
            </w:r>
          </w:p>
          <w:p>
            <w:pPr>
              <w:spacing w:line="300" w:lineRule="auto"/>
              <w:jc w:val="left"/>
              <w:rPr>
                <w:sz w:val="24"/>
                <w:szCs w:val="32"/>
              </w:rPr>
            </w:pPr>
            <w:r>
              <w:rPr>
                <w:rFonts w:hint="eastAsia"/>
                <w:sz w:val="24"/>
                <w:szCs w:val="32"/>
              </w:rPr>
              <w:t>2.培训新能源材料、新能源汽车领域技术技能型人才不低于10人。</w:t>
            </w:r>
          </w:p>
        </w:tc>
        <w:tc>
          <w:tcPr>
            <w:tcW w:w="1623" w:type="dxa"/>
          </w:tcPr>
          <w:p>
            <w:pPr>
              <w:jc w:val="left"/>
              <w:rPr>
                <w:sz w:val="24"/>
                <w:szCs w:val="32"/>
              </w:rPr>
            </w:pPr>
          </w:p>
        </w:tc>
        <w:tc>
          <w:tcPr>
            <w:tcW w:w="2496" w:type="dxa"/>
          </w:tcPr>
          <w:p>
            <w:pPr>
              <w:jc w:val="left"/>
              <w:rPr>
                <w:sz w:val="24"/>
                <w:szCs w:val="32"/>
              </w:rPr>
            </w:pPr>
          </w:p>
        </w:tc>
        <w:tc>
          <w:tcPr>
            <w:tcW w:w="1718" w:type="dxa"/>
          </w:tcPr>
          <w:p>
            <w:pPr>
              <w:jc w:val="left"/>
              <w:rPr>
                <w:sz w:val="24"/>
                <w:szCs w:val="32"/>
              </w:rPr>
            </w:pPr>
          </w:p>
        </w:tc>
        <w:tc>
          <w:tcPr>
            <w:tcW w:w="2018" w:type="dxa"/>
          </w:tcPr>
          <w:p>
            <w:pPr>
              <w:jc w:val="left"/>
              <w:rPr>
                <w:sz w:val="24"/>
                <w:szCs w:val="32"/>
              </w:rPr>
            </w:pPr>
          </w:p>
        </w:tc>
        <w:tc>
          <w:tcPr>
            <w:tcW w:w="996" w:type="dxa"/>
          </w:tcPr>
          <w:p>
            <w:pPr>
              <w:jc w:val="left"/>
              <w:rPr>
                <w:sz w:val="24"/>
                <w:szCs w:val="32"/>
              </w:rPr>
            </w:pPr>
          </w:p>
        </w:tc>
        <w:tc>
          <w:tcPr>
            <w:tcW w:w="982" w:type="dxa"/>
          </w:tcPr>
          <w:p>
            <w:pPr>
              <w:jc w:val="left"/>
              <w:rPr>
                <w:sz w:val="24"/>
                <w:szCs w:val="32"/>
              </w:rPr>
            </w:pPr>
          </w:p>
        </w:tc>
        <w:tc>
          <w:tcPr>
            <w:tcW w:w="845" w:type="dxa"/>
          </w:tcPr>
          <w:p>
            <w:pPr>
              <w:jc w:val="lef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775" w:type="dxa"/>
          </w:tcPr>
          <w:p>
            <w:pPr>
              <w:spacing w:line="300" w:lineRule="auto"/>
              <w:jc w:val="center"/>
              <w:rPr>
                <w:rFonts w:ascii="宋体" w:hAnsi="宋体" w:eastAsia="宋体" w:cs="宋体"/>
                <w:bCs/>
                <w:sz w:val="24"/>
              </w:rPr>
            </w:pPr>
          </w:p>
          <w:p>
            <w:pPr>
              <w:spacing w:line="300" w:lineRule="auto"/>
              <w:jc w:val="center"/>
              <w:rPr>
                <w:rFonts w:ascii="宋体" w:hAnsi="宋体" w:eastAsia="宋体" w:cs="宋体"/>
                <w:bCs/>
                <w:sz w:val="24"/>
              </w:rPr>
            </w:pPr>
          </w:p>
          <w:p>
            <w:pPr>
              <w:spacing w:line="300" w:lineRule="auto"/>
              <w:jc w:val="center"/>
              <w:rPr>
                <w:rFonts w:ascii="宋体" w:hAnsi="宋体" w:eastAsia="宋体" w:cs="宋体"/>
                <w:bCs/>
                <w:sz w:val="24"/>
              </w:rPr>
            </w:pPr>
            <w:r>
              <w:rPr>
                <w:rFonts w:hint="eastAsia" w:ascii="宋体" w:hAnsi="宋体" w:eastAsia="宋体" w:cs="宋体"/>
                <w:bCs/>
                <w:sz w:val="24"/>
              </w:rPr>
              <w:t>三</w:t>
            </w:r>
          </w:p>
        </w:tc>
        <w:tc>
          <w:tcPr>
            <w:tcW w:w="4140" w:type="dxa"/>
          </w:tcPr>
          <w:p>
            <w:pPr>
              <w:widowControl/>
              <w:jc w:val="left"/>
              <w:rPr>
                <w:rFonts w:ascii="宋体" w:hAnsi="宋体" w:eastAsia="宋体" w:cs="宋体"/>
                <w:bCs/>
                <w:sz w:val="24"/>
              </w:rPr>
            </w:pPr>
            <w:r>
              <w:rPr>
                <w:rFonts w:hint="eastAsia" w:ascii="宋体" w:hAnsi="宋体" w:eastAsia="宋体" w:cs="宋体"/>
                <w:b/>
                <w:sz w:val="24"/>
              </w:rPr>
              <w:t>特色服务。</w:t>
            </w:r>
            <w:r>
              <w:rPr>
                <w:rFonts w:hint="eastAsia" w:ascii="宋体" w:hAnsi="宋体" w:eastAsia="宋体" w:cs="宋体"/>
                <w:bCs/>
                <w:sz w:val="24"/>
              </w:rPr>
              <w:t>提供废旧动力电池梯次利用与资源化服务累计不低于2项。</w:t>
            </w:r>
          </w:p>
          <w:p>
            <w:pPr>
              <w:spacing w:line="300" w:lineRule="auto"/>
              <w:jc w:val="left"/>
              <w:rPr>
                <w:rFonts w:ascii="宋体" w:hAnsi="宋体" w:eastAsia="宋体" w:cs="宋体"/>
                <w:b/>
                <w:sz w:val="24"/>
              </w:rPr>
            </w:pPr>
            <w:r>
              <w:rPr>
                <w:rFonts w:hint="eastAsia" w:ascii="宋体" w:hAnsi="宋体" w:eastAsia="宋体" w:cs="宋体"/>
                <w:b/>
                <w:sz w:val="24"/>
              </w:rPr>
              <w:t>验收要点：</w:t>
            </w:r>
          </w:p>
          <w:p>
            <w:pPr>
              <w:spacing w:line="300" w:lineRule="auto"/>
              <w:jc w:val="left"/>
              <w:rPr>
                <w:rFonts w:ascii="宋体" w:hAnsi="宋体" w:eastAsia="宋体" w:cs="宋体"/>
                <w:bCs/>
                <w:sz w:val="24"/>
              </w:rPr>
            </w:pPr>
            <w:r>
              <w:rPr>
                <w:rFonts w:hint="eastAsia" w:ascii="宋体" w:hAnsi="宋体" w:eastAsia="宋体" w:cs="宋体"/>
                <w:bCs/>
                <w:sz w:val="24"/>
              </w:rPr>
              <w:t>为企业开发或优化废旧动力电池资源化利用相关技术/装备累计不低于2项。</w:t>
            </w:r>
          </w:p>
        </w:tc>
        <w:tc>
          <w:tcPr>
            <w:tcW w:w="1623" w:type="dxa"/>
          </w:tcPr>
          <w:p>
            <w:pPr>
              <w:jc w:val="left"/>
              <w:rPr>
                <w:sz w:val="24"/>
                <w:szCs w:val="32"/>
              </w:rPr>
            </w:pPr>
          </w:p>
        </w:tc>
        <w:tc>
          <w:tcPr>
            <w:tcW w:w="2496" w:type="dxa"/>
          </w:tcPr>
          <w:p>
            <w:pPr>
              <w:jc w:val="left"/>
              <w:rPr>
                <w:sz w:val="24"/>
                <w:szCs w:val="32"/>
              </w:rPr>
            </w:pPr>
          </w:p>
        </w:tc>
        <w:tc>
          <w:tcPr>
            <w:tcW w:w="1718" w:type="dxa"/>
          </w:tcPr>
          <w:p>
            <w:pPr>
              <w:jc w:val="left"/>
              <w:rPr>
                <w:sz w:val="24"/>
                <w:szCs w:val="32"/>
              </w:rPr>
            </w:pPr>
          </w:p>
        </w:tc>
        <w:tc>
          <w:tcPr>
            <w:tcW w:w="2018" w:type="dxa"/>
          </w:tcPr>
          <w:p>
            <w:pPr>
              <w:jc w:val="left"/>
              <w:rPr>
                <w:sz w:val="24"/>
                <w:szCs w:val="32"/>
              </w:rPr>
            </w:pPr>
          </w:p>
        </w:tc>
        <w:tc>
          <w:tcPr>
            <w:tcW w:w="996" w:type="dxa"/>
          </w:tcPr>
          <w:p>
            <w:pPr>
              <w:jc w:val="left"/>
              <w:rPr>
                <w:sz w:val="24"/>
                <w:szCs w:val="32"/>
              </w:rPr>
            </w:pPr>
          </w:p>
        </w:tc>
        <w:tc>
          <w:tcPr>
            <w:tcW w:w="982" w:type="dxa"/>
          </w:tcPr>
          <w:p>
            <w:pPr>
              <w:jc w:val="left"/>
              <w:rPr>
                <w:sz w:val="24"/>
                <w:szCs w:val="32"/>
              </w:rPr>
            </w:pPr>
          </w:p>
        </w:tc>
        <w:tc>
          <w:tcPr>
            <w:tcW w:w="845" w:type="dxa"/>
          </w:tcPr>
          <w:p>
            <w:pPr>
              <w:jc w:val="lef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tcPr>
          <w:p>
            <w:pPr>
              <w:spacing w:line="300" w:lineRule="auto"/>
              <w:jc w:val="center"/>
              <w:rPr>
                <w:rFonts w:ascii="宋体" w:hAnsi="宋体" w:eastAsia="宋体" w:cs="宋体"/>
                <w:bCs/>
                <w:sz w:val="24"/>
              </w:rPr>
            </w:pPr>
          </w:p>
          <w:p>
            <w:pPr>
              <w:spacing w:line="300" w:lineRule="auto"/>
              <w:rPr>
                <w:rFonts w:ascii="宋体" w:hAnsi="宋体" w:eastAsia="宋体" w:cs="宋体"/>
                <w:bCs/>
                <w:sz w:val="24"/>
              </w:rPr>
            </w:pPr>
          </w:p>
          <w:p>
            <w:pPr>
              <w:spacing w:line="300" w:lineRule="auto"/>
              <w:rPr>
                <w:rFonts w:ascii="宋体" w:hAnsi="宋体" w:eastAsia="宋体" w:cs="宋体"/>
                <w:bCs/>
                <w:sz w:val="24"/>
              </w:rPr>
            </w:pPr>
          </w:p>
          <w:p>
            <w:pPr>
              <w:spacing w:line="300" w:lineRule="auto"/>
              <w:jc w:val="center"/>
              <w:rPr>
                <w:rFonts w:ascii="宋体" w:hAnsi="宋体" w:eastAsia="宋体" w:cs="宋体"/>
                <w:bCs/>
                <w:sz w:val="24"/>
              </w:rPr>
            </w:pPr>
            <w:r>
              <w:rPr>
                <w:rFonts w:hint="eastAsia" w:ascii="宋体" w:hAnsi="宋体" w:eastAsia="宋体" w:cs="宋体"/>
                <w:bCs/>
                <w:sz w:val="24"/>
              </w:rPr>
              <w:t>四</w:t>
            </w:r>
          </w:p>
        </w:tc>
        <w:tc>
          <w:tcPr>
            <w:tcW w:w="4140" w:type="dxa"/>
          </w:tcPr>
          <w:p>
            <w:pPr>
              <w:spacing w:line="300" w:lineRule="auto"/>
              <w:jc w:val="left"/>
              <w:rPr>
                <w:rFonts w:ascii="宋体" w:hAnsi="宋体" w:eastAsia="宋体" w:cs="宋体"/>
                <w:bCs/>
                <w:sz w:val="24"/>
              </w:rPr>
            </w:pPr>
            <w:r>
              <w:rPr>
                <w:rFonts w:hint="eastAsia" w:ascii="宋体" w:hAnsi="宋体" w:eastAsia="宋体" w:cs="宋体"/>
                <w:b/>
                <w:color w:val="000000"/>
                <w:sz w:val="24"/>
              </w:rPr>
              <w:t>产业技术研究。</w:t>
            </w:r>
            <w:r>
              <w:rPr>
                <w:rFonts w:hint="eastAsia" w:ascii="宋体" w:hAnsi="宋体" w:eastAsia="宋体" w:cs="宋体"/>
                <w:bCs/>
                <w:sz w:val="24"/>
              </w:rPr>
              <w:t>1.项目申报；2.论文、论著或教材等；3.专利；4.科研经费。</w:t>
            </w:r>
          </w:p>
          <w:p>
            <w:pPr>
              <w:spacing w:line="300" w:lineRule="auto"/>
              <w:jc w:val="left"/>
              <w:rPr>
                <w:rFonts w:ascii="宋体" w:hAnsi="宋体" w:eastAsia="宋体" w:cs="宋体"/>
                <w:b/>
                <w:sz w:val="24"/>
              </w:rPr>
            </w:pPr>
            <w:r>
              <w:rPr>
                <w:rFonts w:hint="eastAsia" w:ascii="宋体" w:hAnsi="宋体" w:eastAsia="宋体" w:cs="宋体"/>
                <w:b/>
                <w:sz w:val="24"/>
              </w:rPr>
              <w:t>验收要点：</w:t>
            </w:r>
          </w:p>
          <w:p>
            <w:pPr>
              <w:spacing w:line="300" w:lineRule="auto"/>
              <w:jc w:val="left"/>
              <w:rPr>
                <w:rFonts w:ascii="宋体" w:hAnsi="宋体" w:eastAsia="宋体" w:cs="宋体"/>
                <w:bCs/>
                <w:sz w:val="24"/>
              </w:rPr>
            </w:pPr>
            <w:r>
              <w:rPr>
                <w:rFonts w:hint="eastAsia" w:ascii="宋体" w:hAnsi="宋体" w:eastAsia="宋体" w:cs="宋体"/>
                <w:bCs/>
                <w:sz w:val="24"/>
              </w:rPr>
              <w:t>1.纵向课题立项累计不低于2项，横向课题累计不低于2项；</w:t>
            </w:r>
          </w:p>
          <w:p>
            <w:pPr>
              <w:spacing w:line="300" w:lineRule="auto"/>
              <w:jc w:val="left"/>
              <w:rPr>
                <w:rFonts w:ascii="宋体" w:hAnsi="宋体" w:eastAsia="宋体" w:cs="宋体"/>
                <w:bCs/>
                <w:sz w:val="24"/>
              </w:rPr>
            </w:pPr>
            <w:r>
              <w:rPr>
                <w:rFonts w:hint="eastAsia" w:ascii="宋体" w:hAnsi="宋体" w:eastAsia="宋体" w:cs="宋体"/>
                <w:bCs/>
                <w:sz w:val="24"/>
              </w:rPr>
              <w:t>2.发表论文累计不低于5篇；</w:t>
            </w:r>
          </w:p>
          <w:p>
            <w:pPr>
              <w:spacing w:line="300" w:lineRule="auto"/>
              <w:jc w:val="left"/>
              <w:rPr>
                <w:rFonts w:ascii="宋体" w:hAnsi="宋体" w:eastAsia="宋体" w:cs="宋体"/>
                <w:bCs/>
                <w:sz w:val="24"/>
              </w:rPr>
            </w:pPr>
            <w:r>
              <w:rPr>
                <w:rFonts w:hint="eastAsia" w:ascii="宋体" w:hAnsi="宋体" w:eastAsia="宋体" w:cs="宋体"/>
                <w:bCs/>
                <w:sz w:val="24"/>
              </w:rPr>
              <w:t>3.专利申请累计不低于6件；</w:t>
            </w:r>
          </w:p>
          <w:p>
            <w:pPr>
              <w:spacing w:line="300" w:lineRule="auto"/>
              <w:jc w:val="left"/>
              <w:rPr>
                <w:rFonts w:ascii="宋体" w:hAnsi="宋体" w:eastAsia="宋体" w:cs="宋体"/>
                <w:bCs/>
                <w:sz w:val="24"/>
              </w:rPr>
            </w:pPr>
            <w:r>
              <w:rPr>
                <w:rFonts w:hint="eastAsia" w:ascii="宋体" w:hAnsi="宋体" w:eastAsia="宋体" w:cs="宋体"/>
                <w:bCs/>
                <w:sz w:val="24"/>
              </w:rPr>
              <w:t>4.科研到账经费累计不低于20万元。</w:t>
            </w:r>
          </w:p>
        </w:tc>
        <w:tc>
          <w:tcPr>
            <w:tcW w:w="1623" w:type="dxa"/>
          </w:tcPr>
          <w:p>
            <w:pPr>
              <w:jc w:val="left"/>
              <w:rPr>
                <w:sz w:val="24"/>
                <w:szCs w:val="32"/>
              </w:rPr>
            </w:pPr>
          </w:p>
        </w:tc>
        <w:tc>
          <w:tcPr>
            <w:tcW w:w="2496" w:type="dxa"/>
          </w:tcPr>
          <w:p>
            <w:pPr>
              <w:jc w:val="left"/>
              <w:rPr>
                <w:sz w:val="24"/>
                <w:szCs w:val="32"/>
              </w:rPr>
            </w:pPr>
          </w:p>
        </w:tc>
        <w:tc>
          <w:tcPr>
            <w:tcW w:w="1718" w:type="dxa"/>
          </w:tcPr>
          <w:p>
            <w:pPr>
              <w:jc w:val="left"/>
              <w:rPr>
                <w:sz w:val="24"/>
                <w:szCs w:val="32"/>
              </w:rPr>
            </w:pPr>
          </w:p>
        </w:tc>
        <w:tc>
          <w:tcPr>
            <w:tcW w:w="2018" w:type="dxa"/>
          </w:tcPr>
          <w:p>
            <w:pPr>
              <w:jc w:val="left"/>
              <w:rPr>
                <w:sz w:val="24"/>
                <w:szCs w:val="32"/>
              </w:rPr>
            </w:pPr>
          </w:p>
        </w:tc>
        <w:tc>
          <w:tcPr>
            <w:tcW w:w="996" w:type="dxa"/>
          </w:tcPr>
          <w:p>
            <w:pPr>
              <w:jc w:val="left"/>
              <w:rPr>
                <w:sz w:val="24"/>
                <w:szCs w:val="32"/>
              </w:rPr>
            </w:pPr>
          </w:p>
        </w:tc>
        <w:tc>
          <w:tcPr>
            <w:tcW w:w="982" w:type="dxa"/>
          </w:tcPr>
          <w:p>
            <w:pPr>
              <w:jc w:val="left"/>
              <w:rPr>
                <w:sz w:val="24"/>
                <w:szCs w:val="32"/>
              </w:rPr>
            </w:pPr>
          </w:p>
        </w:tc>
        <w:tc>
          <w:tcPr>
            <w:tcW w:w="845" w:type="dxa"/>
          </w:tcPr>
          <w:p>
            <w:pPr>
              <w:jc w:val="lef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tcPr>
          <w:p>
            <w:pPr>
              <w:spacing w:line="300" w:lineRule="auto"/>
              <w:rPr>
                <w:rFonts w:ascii="宋体" w:hAnsi="宋体" w:eastAsia="宋体" w:cs="宋体"/>
                <w:bCs/>
                <w:sz w:val="24"/>
              </w:rPr>
            </w:pPr>
          </w:p>
          <w:p>
            <w:pPr>
              <w:spacing w:line="300" w:lineRule="auto"/>
              <w:jc w:val="center"/>
              <w:rPr>
                <w:rFonts w:ascii="宋体" w:hAnsi="宋体" w:eastAsia="宋体" w:cs="宋体"/>
                <w:bCs/>
                <w:sz w:val="24"/>
              </w:rPr>
            </w:pPr>
            <w:r>
              <w:rPr>
                <w:rFonts w:hint="eastAsia" w:ascii="宋体" w:hAnsi="宋体" w:eastAsia="宋体" w:cs="宋体"/>
                <w:bCs/>
                <w:sz w:val="24"/>
              </w:rPr>
              <w:t>五</w:t>
            </w:r>
          </w:p>
        </w:tc>
        <w:tc>
          <w:tcPr>
            <w:tcW w:w="4140" w:type="dxa"/>
          </w:tcPr>
          <w:p>
            <w:pPr>
              <w:rPr>
                <w:rFonts w:ascii="宋体" w:hAnsi="宋体" w:eastAsia="宋体" w:cs="宋体"/>
                <w:bCs/>
                <w:color w:val="000000"/>
                <w:sz w:val="24"/>
              </w:rPr>
            </w:pPr>
            <w:r>
              <w:rPr>
                <w:rFonts w:hint="eastAsia" w:ascii="宋体" w:hAnsi="宋体" w:eastAsia="宋体" w:cs="宋体"/>
                <w:b/>
                <w:color w:val="000000"/>
                <w:sz w:val="24"/>
              </w:rPr>
              <w:t>学术交流。</w:t>
            </w:r>
            <w:r>
              <w:rPr>
                <w:rFonts w:hint="eastAsia" w:ascii="宋体" w:hAnsi="宋体" w:eastAsia="宋体" w:cs="宋体"/>
                <w:bCs/>
                <w:color w:val="000000"/>
                <w:sz w:val="24"/>
              </w:rPr>
              <w:t>1.参与国内学术交流累计不低于5人次；2.参与国际学术交流累计不低于1人次。</w:t>
            </w:r>
          </w:p>
          <w:p>
            <w:pPr>
              <w:spacing w:line="300" w:lineRule="auto"/>
              <w:jc w:val="left"/>
              <w:rPr>
                <w:rFonts w:ascii="宋体" w:hAnsi="宋体" w:eastAsia="宋体" w:cs="宋体"/>
                <w:b/>
                <w:sz w:val="24"/>
              </w:rPr>
            </w:pPr>
            <w:r>
              <w:rPr>
                <w:rFonts w:hint="eastAsia" w:ascii="宋体" w:hAnsi="宋体" w:eastAsia="宋体" w:cs="宋体"/>
                <w:b/>
                <w:sz w:val="24"/>
              </w:rPr>
              <w:t>验收要点：</w:t>
            </w:r>
          </w:p>
          <w:p>
            <w:pPr>
              <w:rPr>
                <w:rFonts w:ascii="宋体" w:hAnsi="宋体" w:eastAsia="宋体" w:cs="宋体"/>
                <w:bCs/>
                <w:color w:val="000000"/>
                <w:sz w:val="24"/>
              </w:rPr>
            </w:pPr>
            <w:r>
              <w:rPr>
                <w:rFonts w:hint="eastAsia" w:ascii="宋体" w:hAnsi="宋体" w:eastAsia="宋体" w:cs="宋体"/>
                <w:bCs/>
                <w:color w:val="000000"/>
                <w:sz w:val="24"/>
              </w:rPr>
              <w:t>1.参与国内学术交流活动累计不低于5人次,会后10天内完成相关资料整理；</w:t>
            </w:r>
          </w:p>
          <w:p>
            <w:pPr>
              <w:rPr>
                <w:rFonts w:ascii="宋体" w:hAnsi="宋体" w:eastAsia="宋体" w:cs="宋体"/>
                <w:bCs/>
                <w:color w:val="000000"/>
                <w:sz w:val="24"/>
              </w:rPr>
            </w:pPr>
            <w:r>
              <w:rPr>
                <w:rFonts w:hint="eastAsia" w:ascii="宋体" w:hAnsi="宋体" w:eastAsia="宋体" w:cs="宋体"/>
                <w:bCs/>
                <w:color w:val="000000"/>
                <w:sz w:val="24"/>
              </w:rPr>
              <w:t>2.参与国际学术交流活动累计不低于1人次,会后15天内完成相关资料整理。</w:t>
            </w:r>
          </w:p>
        </w:tc>
        <w:tc>
          <w:tcPr>
            <w:tcW w:w="1623" w:type="dxa"/>
          </w:tcPr>
          <w:p>
            <w:pPr>
              <w:jc w:val="left"/>
              <w:rPr>
                <w:sz w:val="24"/>
                <w:szCs w:val="32"/>
              </w:rPr>
            </w:pPr>
          </w:p>
        </w:tc>
        <w:tc>
          <w:tcPr>
            <w:tcW w:w="2496" w:type="dxa"/>
          </w:tcPr>
          <w:p>
            <w:pPr>
              <w:jc w:val="left"/>
              <w:rPr>
                <w:sz w:val="24"/>
                <w:szCs w:val="32"/>
              </w:rPr>
            </w:pPr>
          </w:p>
        </w:tc>
        <w:tc>
          <w:tcPr>
            <w:tcW w:w="1718" w:type="dxa"/>
          </w:tcPr>
          <w:p>
            <w:pPr>
              <w:jc w:val="left"/>
              <w:rPr>
                <w:sz w:val="24"/>
                <w:szCs w:val="32"/>
              </w:rPr>
            </w:pPr>
          </w:p>
        </w:tc>
        <w:tc>
          <w:tcPr>
            <w:tcW w:w="2018" w:type="dxa"/>
          </w:tcPr>
          <w:p>
            <w:pPr>
              <w:jc w:val="left"/>
              <w:rPr>
                <w:sz w:val="24"/>
                <w:szCs w:val="32"/>
              </w:rPr>
            </w:pPr>
          </w:p>
        </w:tc>
        <w:tc>
          <w:tcPr>
            <w:tcW w:w="996" w:type="dxa"/>
          </w:tcPr>
          <w:p>
            <w:pPr>
              <w:jc w:val="left"/>
              <w:rPr>
                <w:sz w:val="24"/>
                <w:szCs w:val="32"/>
              </w:rPr>
            </w:pPr>
          </w:p>
        </w:tc>
        <w:tc>
          <w:tcPr>
            <w:tcW w:w="982" w:type="dxa"/>
          </w:tcPr>
          <w:p>
            <w:pPr>
              <w:jc w:val="left"/>
              <w:rPr>
                <w:sz w:val="24"/>
                <w:szCs w:val="32"/>
              </w:rPr>
            </w:pPr>
          </w:p>
        </w:tc>
        <w:tc>
          <w:tcPr>
            <w:tcW w:w="845" w:type="dxa"/>
          </w:tcPr>
          <w:p>
            <w:pPr>
              <w:jc w:val="lef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tcPr>
          <w:p>
            <w:pPr>
              <w:spacing w:line="300" w:lineRule="auto"/>
              <w:jc w:val="center"/>
              <w:rPr>
                <w:rFonts w:asciiTheme="minorEastAsia" w:hAnsiTheme="minorEastAsia" w:cstheme="minorEastAsia"/>
                <w:sz w:val="24"/>
              </w:rPr>
            </w:pPr>
            <w:r>
              <w:rPr>
                <w:rFonts w:hint="eastAsia" w:asciiTheme="minorEastAsia" w:hAnsiTheme="minorEastAsia" w:cstheme="minorEastAsia"/>
                <w:sz w:val="24"/>
              </w:rPr>
              <w:t>六</w:t>
            </w:r>
          </w:p>
        </w:tc>
        <w:tc>
          <w:tcPr>
            <w:tcW w:w="4140" w:type="dxa"/>
          </w:tcPr>
          <w:p>
            <w:pPr>
              <w:rPr>
                <w:rFonts w:ascii="宋体" w:hAnsi="宋体" w:eastAsia="宋体" w:cs="宋体"/>
                <w:color w:val="000000"/>
                <w:szCs w:val="21"/>
              </w:rPr>
            </w:pPr>
            <w:r>
              <w:rPr>
                <w:rFonts w:hint="eastAsia" w:asciiTheme="minorEastAsia" w:hAnsiTheme="minorEastAsia" w:cstheme="minorEastAsia"/>
                <w:b/>
                <w:color w:val="000000"/>
                <w:sz w:val="24"/>
              </w:rPr>
              <w:t>成果转化。</w:t>
            </w:r>
            <w:r>
              <w:rPr>
                <w:rFonts w:hint="eastAsia" w:asciiTheme="minorEastAsia" w:hAnsiTheme="minorEastAsia" w:cstheme="minorEastAsia"/>
                <w:bCs/>
                <w:sz w:val="24"/>
              </w:rPr>
              <w:t>转化成果1项、创造经济效益及社会效益。</w:t>
            </w:r>
          </w:p>
          <w:p>
            <w:pPr>
              <w:spacing w:line="300" w:lineRule="auto"/>
              <w:jc w:val="left"/>
              <w:rPr>
                <w:rFonts w:ascii="宋体" w:hAnsi="宋体" w:eastAsia="宋体" w:cs="宋体"/>
                <w:b/>
                <w:sz w:val="24"/>
              </w:rPr>
            </w:pPr>
            <w:r>
              <w:rPr>
                <w:rFonts w:hint="eastAsia" w:ascii="宋体" w:hAnsi="宋体" w:eastAsia="宋体" w:cs="宋体"/>
                <w:b/>
                <w:sz w:val="24"/>
              </w:rPr>
              <w:t>验收要点：</w:t>
            </w:r>
          </w:p>
          <w:p>
            <w:pPr>
              <w:rPr>
                <w:rFonts w:asciiTheme="minorEastAsia" w:hAnsiTheme="minorEastAsia" w:cstheme="minorEastAsia"/>
                <w:sz w:val="24"/>
              </w:rPr>
            </w:pPr>
            <w:r>
              <w:rPr>
                <w:rFonts w:hint="eastAsia" w:asciiTheme="minorEastAsia" w:hAnsiTheme="minorEastAsia" w:cstheme="minorEastAsia"/>
                <w:bCs/>
                <w:sz w:val="24"/>
              </w:rPr>
              <w:t>完成成果转化1项，创造经济效益不低于50万元。增加就业岗位，实现循环经济发展。</w:t>
            </w:r>
          </w:p>
        </w:tc>
        <w:tc>
          <w:tcPr>
            <w:tcW w:w="1623" w:type="dxa"/>
          </w:tcPr>
          <w:p>
            <w:pPr>
              <w:jc w:val="left"/>
              <w:rPr>
                <w:sz w:val="24"/>
                <w:szCs w:val="32"/>
              </w:rPr>
            </w:pPr>
          </w:p>
        </w:tc>
        <w:tc>
          <w:tcPr>
            <w:tcW w:w="2496" w:type="dxa"/>
          </w:tcPr>
          <w:p>
            <w:pPr>
              <w:jc w:val="left"/>
              <w:rPr>
                <w:sz w:val="24"/>
                <w:szCs w:val="32"/>
              </w:rPr>
            </w:pPr>
          </w:p>
        </w:tc>
        <w:tc>
          <w:tcPr>
            <w:tcW w:w="1718" w:type="dxa"/>
          </w:tcPr>
          <w:p>
            <w:pPr>
              <w:jc w:val="left"/>
              <w:rPr>
                <w:sz w:val="24"/>
                <w:szCs w:val="32"/>
              </w:rPr>
            </w:pPr>
          </w:p>
        </w:tc>
        <w:tc>
          <w:tcPr>
            <w:tcW w:w="2018" w:type="dxa"/>
          </w:tcPr>
          <w:p>
            <w:pPr>
              <w:jc w:val="left"/>
              <w:rPr>
                <w:sz w:val="24"/>
                <w:szCs w:val="32"/>
              </w:rPr>
            </w:pPr>
          </w:p>
        </w:tc>
        <w:tc>
          <w:tcPr>
            <w:tcW w:w="996" w:type="dxa"/>
          </w:tcPr>
          <w:p>
            <w:pPr>
              <w:jc w:val="left"/>
              <w:rPr>
                <w:sz w:val="24"/>
                <w:szCs w:val="32"/>
              </w:rPr>
            </w:pPr>
          </w:p>
        </w:tc>
        <w:tc>
          <w:tcPr>
            <w:tcW w:w="982" w:type="dxa"/>
          </w:tcPr>
          <w:p>
            <w:pPr>
              <w:jc w:val="left"/>
              <w:rPr>
                <w:sz w:val="24"/>
                <w:szCs w:val="32"/>
              </w:rPr>
            </w:pPr>
          </w:p>
        </w:tc>
        <w:tc>
          <w:tcPr>
            <w:tcW w:w="845" w:type="dxa"/>
          </w:tcPr>
          <w:p>
            <w:pPr>
              <w:jc w:val="lef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tcPr>
          <w:p>
            <w:pPr>
              <w:spacing w:line="300" w:lineRule="auto"/>
              <w:jc w:val="center"/>
              <w:rPr>
                <w:rFonts w:asciiTheme="minorEastAsia" w:hAnsiTheme="minorEastAsia" w:cstheme="minorEastAsia"/>
                <w:sz w:val="24"/>
              </w:rPr>
            </w:pPr>
          </w:p>
          <w:p>
            <w:pPr>
              <w:spacing w:line="300" w:lineRule="auto"/>
              <w:jc w:val="center"/>
              <w:rPr>
                <w:rFonts w:asciiTheme="minorEastAsia" w:hAnsiTheme="minorEastAsia" w:cstheme="minorEastAsia"/>
                <w:sz w:val="24"/>
              </w:rPr>
            </w:pPr>
          </w:p>
          <w:p>
            <w:pPr>
              <w:spacing w:line="300" w:lineRule="auto"/>
              <w:jc w:val="center"/>
              <w:rPr>
                <w:rFonts w:asciiTheme="minorEastAsia" w:hAnsiTheme="minorEastAsia" w:cstheme="minorEastAsia"/>
                <w:sz w:val="24"/>
              </w:rPr>
            </w:pPr>
          </w:p>
          <w:p>
            <w:pPr>
              <w:spacing w:line="300" w:lineRule="auto"/>
              <w:jc w:val="center"/>
              <w:rPr>
                <w:rFonts w:asciiTheme="minorEastAsia" w:hAnsiTheme="minorEastAsia" w:cstheme="minorEastAsia"/>
                <w:sz w:val="24"/>
              </w:rPr>
            </w:pPr>
          </w:p>
          <w:p>
            <w:pPr>
              <w:spacing w:line="300" w:lineRule="auto"/>
              <w:jc w:val="center"/>
              <w:rPr>
                <w:rFonts w:asciiTheme="minorEastAsia" w:hAnsiTheme="minorEastAsia" w:cstheme="minorEastAsia"/>
                <w:sz w:val="24"/>
              </w:rPr>
            </w:pPr>
          </w:p>
          <w:p>
            <w:pPr>
              <w:spacing w:line="300" w:lineRule="auto"/>
              <w:jc w:val="center"/>
              <w:rPr>
                <w:rFonts w:asciiTheme="minorEastAsia" w:hAnsiTheme="minorEastAsia" w:cstheme="minorEastAsia"/>
                <w:sz w:val="24"/>
              </w:rPr>
            </w:pPr>
          </w:p>
          <w:p>
            <w:pPr>
              <w:spacing w:line="300" w:lineRule="auto"/>
              <w:jc w:val="center"/>
              <w:rPr>
                <w:rFonts w:asciiTheme="minorEastAsia" w:hAnsiTheme="minorEastAsia" w:cstheme="minorEastAsia"/>
                <w:sz w:val="24"/>
              </w:rPr>
            </w:pPr>
            <w:r>
              <w:rPr>
                <w:rFonts w:hint="eastAsia" w:asciiTheme="minorEastAsia" w:hAnsiTheme="minorEastAsia" w:cstheme="minorEastAsia"/>
                <w:sz w:val="24"/>
              </w:rPr>
              <w:t>七</w:t>
            </w:r>
          </w:p>
        </w:tc>
        <w:tc>
          <w:tcPr>
            <w:tcW w:w="4140" w:type="dxa"/>
          </w:tcPr>
          <w:p>
            <w:pPr>
              <w:spacing w:line="300" w:lineRule="auto"/>
              <w:jc w:val="left"/>
              <w:rPr>
                <w:rFonts w:asciiTheme="minorEastAsia" w:hAnsiTheme="minorEastAsia" w:cstheme="minorEastAsia"/>
                <w:sz w:val="24"/>
              </w:rPr>
            </w:pPr>
            <w:r>
              <w:rPr>
                <w:rFonts w:hint="eastAsia" w:asciiTheme="minorEastAsia" w:hAnsiTheme="minorEastAsia" w:cstheme="minorEastAsia"/>
                <w:b/>
                <w:color w:val="000000"/>
                <w:sz w:val="24"/>
              </w:rPr>
              <w:t>技术服务</w:t>
            </w:r>
            <w:r>
              <w:rPr>
                <w:rFonts w:hint="eastAsia" w:asciiTheme="minorEastAsia" w:hAnsiTheme="minorEastAsia" w:cstheme="minorEastAsia"/>
                <w:b/>
                <w:sz w:val="24"/>
              </w:rPr>
              <w:t>。</w:t>
            </w:r>
            <w:r>
              <w:rPr>
                <w:rFonts w:hint="eastAsia" w:asciiTheme="minorEastAsia" w:hAnsiTheme="minorEastAsia" w:cstheme="minorEastAsia"/>
                <w:sz w:val="24"/>
              </w:rPr>
              <w:t>1.技术咨询次数累计不少于2次；2.完善新能源汽车行业培训课程体系，并实施技术培训累计不少于50人次；3.对外共享平台重大精密仪器利用不少于500台次；4.解决企业技术难题累计不少于2项。</w:t>
            </w:r>
          </w:p>
          <w:p>
            <w:pPr>
              <w:spacing w:line="300" w:lineRule="auto"/>
              <w:jc w:val="left"/>
              <w:rPr>
                <w:rFonts w:ascii="宋体" w:hAnsi="宋体" w:eastAsia="宋体" w:cs="宋体"/>
                <w:b/>
                <w:sz w:val="24"/>
              </w:rPr>
            </w:pPr>
            <w:r>
              <w:rPr>
                <w:rFonts w:hint="eastAsia" w:ascii="宋体" w:hAnsi="宋体" w:eastAsia="宋体" w:cs="宋体"/>
                <w:b/>
                <w:sz w:val="24"/>
              </w:rPr>
              <w:t>验收要点：</w:t>
            </w:r>
          </w:p>
          <w:p>
            <w:pPr>
              <w:spacing w:line="300" w:lineRule="auto"/>
              <w:jc w:val="left"/>
              <w:rPr>
                <w:rFonts w:asciiTheme="minorEastAsia" w:hAnsiTheme="minorEastAsia" w:cstheme="minorEastAsia"/>
                <w:sz w:val="24"/>
              </w:rPr>
            </w:pPr>
            <w:r>
              <w:rPr>
                <w:rFonts w:hint="eastAsia" w:asciiTheme="minorEastAsia" w:hAnsiTheme="minorEastAsia" w:cstheme="minorEastAsia"/>
                <w:sz w:val="24"/>
              </w:rPr>
              <w:t>1.重点为新能源汽车技术方面的咨询，并得到认可；</w:t>
            </w:r>
          </w:p>
          <w:p>
            <w:pPr>
              <w:spacing w:line="300" w:lineRule="auto"/>
              <w:jc w:val="left"/>
              <w:rPr>
                <w:rFonts w:asciiTheme="minorEastAsia" w:hAnsiTheme="minorEastAsia" w:cstheme="minorEastAsia"/>
                <w:sz w:val="24"/>
              </w:rPr>
            </w:pPr>
            <w:r>
              <w:rPr>
                <w:rFonts w:hint="eastAsia" w:asciiTheme="minorEastAsia" w:hAnsiTheme="minorEastAsia" w:cstheme="minorEastAsia"/>
                <w:sz w:val="24"/>
              </w:rPr>
              <w:t>2.重点为新能源材料与器件、新能源汽车技术、废旧动力电池等方面的技术培训，并得到认可；</w:t>
            </w:r>
          </w:p>
          <w:p>
            <w:pPr>
              <w:spacing w:line="300" w:lineRule="auto"/>
              <w:jc w:val="left"/>
              <w:rPr>
                <w:rFonts w:asciiTheme="minorEastAsia" w:hAnsiTheme="minorEastAsia" w:cstheme="minorEastAsia"/>
                <w:sz w:val="24"/>
              </w:rPr>
            </w:pPr>
            <w:r>
              <w:rPr>
                <w:rFonts w:hint="eastAsia" w:asciiTheme="minorEastAsia" w:hAnsiTheme="minorEastAsia" w:cstheme="minorEastAsia"/>
                <w:sz w:val="24"/>
              </w:rPr>
              <w:t>3.仪器共享按省有关共享平台标准要求执行；</w:t>
            </w:r>
          </w:p>
          <w:p>
            <w:pPr>
              <w:spacing w:line="300" w:lineRule="auto"/>
              <w:jc w:val="left"/>
              <w:rPr>
                <w:rFonts w:asciiTheme="minorEastAsia" w:hAnsiTheme="minorEastAsia" w:cstheme="minorEastAsia"/>
                <w:sz w:val="24"/>
              </w:rPr>
            </w:pPr>
            <w:r>
              <w:rPr>
                <w:rFonts w:hint="eastAsia" w:asciiTheme="minorEastAsia" w:hAnsiTheme="minorEastAsia" w:cstheme="minorEastAsia"/>
                <w:sz w:val="24"/>
              </w:rPr>
              <w:t>4.重点解决新能源材料与器件、新能源汽车技术、废旧动力电池等领域企业技术难题，并得到认可。</w:t>
            </w:r>
          </w:p>
        </w:tc>
        <w:tc>
          <w:tcPr>
            <w:tcW w:w="1623" w:type="dxa"/>
          </w:tcPr>
          <w:p>
            <w:pPr>
              <w:jc w:val="left"/>
              <w:rPr>
                <w:sz w:val="24"/>
                <w:szCs w:val="32"/>
              </w:rPr>
            </w:pPr>
          </w:p>
        </w:tc>
        <w:tc>
          <w:tcPr>
            <w:tcW w:w="2496" w:type="dxa"/>
          </w:tcPr>
          <w:p>
            <w:pPr>
              <w:jc w:val="left"/>
              <w:rPr>
                <w:sz w:val="24"/>
                <w:szCs w:val="32"/>
              </w:rPr>
            </w:pPr>
            <w:bookmarkStart w:id="0" w:name="_GoBack"/>
            <w:bookmarkEnd w:id="0"/>
          </w:p>
        </w:tc>
        <w:tc>
          <w:tcPr>
            <w:tcW w:w="1718" w:type="dxa"/>
          </w:tcPr>
          <w:p>
            <w:pPr>
              <w:jc w:val="left"/>
              <w:rPr>
                <w:sz w:val="24"/>
                <w:szCs w:val="32"/>
              </w:rPr>
            </w:pPr>
          </w:p>
        </w:tc>
        <w:tc>
          <w:tcPr>
            <w:tcW w:w="2018" w:type="dxa"/>
          </w:tcPr>
          <w:p>
            <w:pPr>
              <w:jc w:val="left"/>
              <w:rPr>
                <w:sz w:val="24"/>
                <w:szCs w:val="32"/>
              </w:rPr>
            </w:pPr>
          </w:p>
        </w:tc>
        <w:tc>
          <w:tcPr>
            <w:tcW w:w="996" w:type="dxa"/>
          </w:tcPr>
          <w:p>
            <w:pPr>
              <w:jc w:val="left"/>
              <w:rPr>
                <w:sz w:val="24"/>
                <w:szCs w:val="32"/>
              </w:rPr>
            </w:pPr>
          </w:p>
        </w:tc>
        <w:tc>
          <w:tcPr>
            <w:tcW w:w="982" w:type="dxa"/>
          </w:tcPr>
          <w:p>
            <w:pPr>
              <w:jc w:val="left"/>
              <w:rPr>
                <w:sz w:val="24"/>
                <w:szCs w:val="32"/>
              </w:rPr>
            </w:pPr>
          </w:p>
        </w:tc>
        <w:tc>
          <w:tcPr>
            <w:tcW w:w="845" w:type="dxa"/>
          </w:tcPr>
          <w:p>
            <w:pPr>
              <w:jc w:val="left"/>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vAlign w:val="center"/>
          </w:tcPr>
          <w:p>
            <w:pPr>
              <w:spacing w:line="300" w:lineRule="auto"/>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cstheme="minorEastAsia"/>
                <w:color w:val="000000" w:themeColor="text1"/>
                <w:sz w:val="24"/>
                <w:lang w:eastAsia="zh-CN"/>
                <w14:textFill>
                  <w14:solidFill>
                    <w14:schemeClr w14:val="tx1"/>
                  </w14:solidFill>
                </w14:textFill>
              </w:rPr>
              <w:t>八</w:t>
            </w:r>
          </w:p>
        </w:tc>
        <w:tc>
          <w:tcPr>
            <w:tcW w:w="4140" w:type="dxa"/>
            <w:vAlign w:val="center"/>
          </w:tcPr>
          <w:p>
            <w:pPr>
              <w:spacing w:line="300" w:lineRule="auto"/>
              <w:jc w:val="center"/>
              <w:rPr>
                <w:rFonts w:hint="eastAsia" w:asciiTheme="minorEastAsia" w:hAnsiTheme="minorEastAsia" w:cstheme="minorEastAsia"/>
                <w:color w:val="000000" w:themeColor="text1"/>
                <w:sz w:val="24"/>
                <w14:textFill>
                  <w14:solidFill>
                    <w14:schemeClr w14:val="tx1"/>
                  </w14:solidFill>
                </w14:textFill>
              </w:rPr>
            </w:pPr>
            <w:r>
              <w:rPr>
                <w:rFonts w:hint="eastAsia" w:asciiTheme="majorEastAsia" w:hAnsiTheme="majorEastAsia" w:eastAsiaTheme="majorEastAsia" w:cstheme="majorEastAsia"/>
                <w:b w:val="0"/>
                <w:bCs/>
                <w:color w:val="000000" w:themeColor="text1"/>
                <w:sz w:val="24"/>
                <w:szCs w:val="32"/>
                <w:lang w:val="en-US" w:eastAsia="zh-CN"/>
                <w14:textFill>
                  <w14:solidFill>
                    <w14:schemeClr w14:val="tx1"/>
                  </w14:solidFill>
                </w14:textFill>
              </w:rPr>
              <w:t>2017-2018建设内容标志性成果</w:t>
            </w:r>
          </w:p>
        </w:tc>
        <w:tc>
          <w:tcPr>
            <w:tcW w:w="10678" w:type="dxa"/>
            <w:gridSpan w:val="7"/>
          </w:tcPr>
          <w:p>
            <w:pPr>
              <w:jc w:val="left"/>
              <w:rPr>
                <w:rFonts w:hint="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w:t>
            </w:r>
          </w:p>
          <w:p>
            <w:pPr>
              <w:jc w:val="left"/>
              <w:rPr>
                <w:rFonts w:hint="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2、</w:t>
            </w:r>
          </w:p>
          <w:p>
            <w:pPr>
              <w:jc w:val="left"/>
              <w:rPr>
                <w:rFonts w:hint="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3、</w:t>
            </w:r>
          </w:p>
          <w:p>
            <w:pPr>
              <w:jc w:val="left"/>
              <w:rPr>
                <w:rFonts w:hint="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4、</w:t>
            </w:r>
          </w:p>
          <w:p>
            <w:pPr>
              <w:jc w:val="left"/>
              <w:rPr>
                <w:rFonts w:hint="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w:t>
            </w:r>
          </w:p>
        </w:tc>
      </w:tr>
    </w:tbl>
    <w:p>
      <w:pPr>
        <w:jc w:val="left"/>
        <w:rPr>
          <w:sz w:val="24"/>
          <w:szCs w:val="32"/>
        </w:rPr>
      </w:pPr>
    </w:p>
    <w:p>
      <w:pPr>
        <w:jc w:val="left"/>
        <w:rPr>
          <w:sz w:val="24"/>
          <w:szCs w:val="32"/>
        </w:rPr>
      </w:pPr>
    </w:p>
    <w:p>
      <w:pPr>
        <w:jc w:val="left"/>
        <w:rPr>
          <w:rFonts w:hint="eastAsia" w:eastAsiaTheme="minorEastAsia"/>
          <w:sz w:val="24"/>
          <w:szCs w:val="32"/>
          <w:lang w:val="en-US" w:eastAsia="zh-CN"/>
        </w:rPr>
      </w:pPr>
    </w:p>
    <w:sectPr>
      <w:pgSz w:w="16783" w:h="11850" w:orient="landscape"/>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5E"/>
    <w:rsid w:val="000936C6"/>
    <w:rsid w:val="00123C98"/>
    <w:rsid w:val="00364556"/>
    <w:rsid w:val="006E17A3"/>
    <w:rsid w:val="009C6B75"/>
    <w:rsid w:val="00BD0B55"/>
    <w:rsid w:val="00DD705E"/>
    <w:rsid w:val="0B9B5759"/>
    <w:rsid w:val="0CA00EC3"/>
    <w:rsid w:val="103F68B2"/>
    <w:rsid w:val="148A2579"/>
    <w:rsid w:val="16E60FA8"/>
    <w:rsid w:val="183C69B1"/>
    <w:rsid w:val="1B0B5068"/>
    <w:rsid w:val="1C4952C8"/>
    <w:rsid w:val="1DBF67C8"/>
    <w:rsid w:val="1E2B6C05"/>
    <w:rsid w:val="1EB46D71"/>
    <w:rsid w:val="1FB80B52"/>
    <w:rsid w:val="206B42EC"/>
    <w:rsid w:val="218F18A2"/>
    <w:rsid w:val="26E1448F"/>
    <w:rsid w:val="286B6F08"/>
    <w:rsid w:val="287B0920"/>
    <w:rsid w:val="2B3C3903"/>
    <w:rsid w:val="2C252116"/>
    <w:rsid w:val="374C6883"/>
    <w:rsid w:val="37E50E66"/>
    <w:rsid w:val="38751C1B"/>
    <w:rsid w:val="38C62B50"/>
    <w:rsid w:val="3A924FC9"/>
    <w:rsid w:val="3BB94D24"/>
    <w:rsid w:val="3C8A7599"/>
    <w:rsid w:val="3E5E2F55"/>
    <w:rsid w:val="3F43238B"/>
    <w:rsid w:val="3FB979B8"/>
    <w:rsid w:val="405477C5"/>
    <w:rsid w:val="48BB1B4F"/>
    <w:rsid w:val="48D66A30"/>
    <w:rsid w:val="4A83574A"/>
    <w:rsid w:val="4C534A1F"/>
    <w:rsid w:val="4EAB29CA"/>
    <w:rsid w:val="4F6613EE"/>
    <w:rsid w:val="50025577"/>
    <w:rsid w:val="53077AF9"/>
    <w:rsid w:val="544A7275"/>
    <w:rsid w:val="589F224B"/>
    <w:rsid w:val="5A846B8A"/>
    <w:rsid w:val="5CBF2E5A"/>
    <w:rsid w:val="5D2E3EB7"/>
    <w:rsid w:val="5DD009E2"/>
    <w:rsid w:val="6172510D"/>
    <w:rsid w:val="617877E8"/>
    <w:rsid w:val="685E00BF"/>
    <w:rsid w:val="693D3BDA"/>
    <w:rsid w:val="698F175C"/>
    <w:rsid w:val="6A0E2E56"/>
    <w:rsid w:val="6B9D3061"/>
    <w:rsid w:val="6F262D9D"/>
    <w:rsid w:val="710A73D3"/>
    <w:rsid w:val="71E51BF6"/>
    <w:rsid w:val="780B2163"/>
    <w:rsid w:val="78815B72"/>
    <w:rsid w:val="7A9F208D"/>
    <w:rsid w:val="7CDC6937"/>
    <w:rsid w:val="7DB94C08"/>
    <w:rsid w:val="7DE7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Words>
  <Characters>1443</Characters>
  <Lines>12</Lines>
  <Paragraphs>3</Paragraphs>
  <ScaleCrop>false</ScaleCrop>
  <LinksUpToDate>false</LinksUpToDate>
  <CharactersWithSpaces>1692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2018-04-03T07:04:54Z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