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1B91" w:rsidRPr="00481B91" w:rsidRDefault="00481B91" w:rsidP="00481B91">
      <w:pPr>
        <w:widowControl/>
        <w:numPr>
          <w:ilvl w:val="0"/>
          <w:numId w:val="1"/>
        </w:numPr>
        <w:spacing w:line="600" w:lineRule="atLeast"/>
        <w:ind w:left="0"/>
        <w:jc w:val="center"/>
        <w:rPr>
          <w:rFonts w:ascii="Verdana" w:eastAsia="宋体" w:hAnsi="Verdana" w:cs="宋体"/>
          <w:b/>
          <w:bCs/>
          <w:color w:val="000000"/>
          <w:kern w:val="0"/>
          <w:szCs w:val="21"/>
        </w:rPr>
      </w:pPr>
      <w:r w:rsidRPr="00481B91">
        <w:rPr>
          <w:rFonts w:ascii="Verdana" w:eastAsia="宋体" w:hAnsi="Verdana" w:cs="宋体"/>
          <w:b/>
          <w:bCs/>
          <w:color w:val="000000"/>
          <w:kern w:val="0"/>
          <w:szCs w:val="21"/>
        </w:rPr>
        <w:t>省人民政府办公厅关于印发贵州省省级财政科研项目和资金管理办法（试行）的通知</w:t>
      </w:r>
      <w:r w:rsidRPr="00481B91">
        <w:rPr>
          <w:rFonts w:ascii="Verdana" w:eastAsia="宋体" w:hAnsi="Verdana" w:cs="宋体"/>
          <w:b/>
          <w:bCs/>
          <w:color w:val="000000"/>
          <w:kern w:val="0"/>
          <w:szCs w:val="21"/>
        </w:rPr>
        <w:t xml:space="preserve"> </w:t>
      </w:r>
    </w:p>
    <w:p w:rsidR="00481B91" w:rsidRPr="00481B91" w:rsidRDefault="00481B91" w:rsidP="00481B91">
      <w:pPr>
        <w:widowControl/>
        <w:numPr>
          <w:ilvl w:val="0"/>
          <w:numId w:val="1"/>
        </w:numPr>
        <w:spacing w:line="375" w:lineRule="atLeast"/>
        <w:ind w:left="0"/>
        <w:jc w:val="center"/>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作者：</w:t>
      </w:r>
      <w:r w:rsidRPr="00481B91">
        <w:rPr>
          <w:rFonts w:ascii="Verdana" w:eastAsia="宋体" w:hAnsi="Verdana" w:cs="宋体"/>
          <w:color w:val="000000"/>
          <w:kern w:val="0"/>
          <w:sz w:val="18"/>
          <w:szCs w:val="18"/>
        </w:rPr>
        <w:t>  </w:t>
      </w:r>
      <w:r w:rsidRPr="00481B91">
        <w:rPr>
          <w:rFonts w:ascii="Verdana" w:eastAsia="宋体" w:hAnsi="Verdana" w:cs="宋体"/>
          <w:color w:val="000000"/>
          <w:kern w:val="0"/>
          <w:sz w:val="18"/>
          <w:szCs w:val="18"/>
        </w:rPr>
        <w:t>发布时间：</w:t>
      </w:r>
      <w:r w:rsidRPr="00481B91">
        <w:rPr>
          <w:rFonts w:ascii="Verdana" w:eastAsia="宋体" w:hAnsi="Verdana" w:cs="宋体"/>
          <w:color w:val="000000"/>
          <w:kern w:val="0"/>
          <w:sz w:val="18"/>
          <w:szCs w:val="18"/>
        </w:rPr>
        <w:t>2016-02-26  </w:t>
      </w:r>
      <w:r w:rsidRPr="00481B91">
        <w:rPr>
          <w:rFonts w:ascii="Verdana" w:eastAsia="宋体" w:hAnsi="Verdana" w:cs="宋体"/>
          <w:color w:val="000000"/>
          <w:kern w:val="0"/>
          <w:sz w:val="18"/>
          <w:szCs w:val="18"/>
        </w:rPr>
        <w:t>阅读次数：</w:t>
      </w:r>
      <w:r w:rsidRPr="00481B91">
        <w:rPr>
          <w:rFonts w:ascii="Verdana" w:eastAsia="宋体" w:hAnsi="Verdana" w:cs="宋体"/>
          <w:color w:val="000000"/>
          <w:kern w:val="0"/>
          <w:sz w:val="18"/>
          <w:szCs w:val="18"/>
        </w:rPr>
        <w:t xml:space="preserve">138 </w:t>
      </w:r>
    </w:p>
    <w:p w:rsidR="00481B91" w:rsidRPr="00481B91" w:rsidRDefault="00481B91" w:rsidP="00481B91">
      <w:pPr>
        <w:widowControl/>
        <w:numPr>
          <w:ilvl w:val="0"/>
          <w:numId w:val="1"/>
        </w:numPr>
        <w:spacing w:line="375" w:lineRule="atLeast"/>
        <w:ind w:left="0"/>
        <w:jc w:val="center"/>
        <w:rPr>
          <w:rFonts w:ascii="Verdana" w:eastAsia="宋体" w:hAnsi="Verdana" w:cs="宋体"/>
          <w:color w:val="000000"/>
          <w:kern w:val="0"/>
          <w:sz w:val="18"/>
          <w:szCs w:val="18"/>
        </w:rPr>
      </w:pPr>
    </w:p>
    <w:tbl>
      <w:tblPr>
        <w:tblW w:w="5000" w:type="pct"/>
        <w:jc w:val="center"/>
        <w:tblCellMar>
          <w:left w:w="0" w:type="dxa"/>
          <w:right w:w="0" w:type="dxa"/>
        </w:tblCellMar>
        <w:tblLook w:val="04A0"/>
      </w:tblPr>
      <w:tblGrid>
        <w:gridCol w:w="8306"/>
      </w:tblGrid>
      <w:tr w:rsidR="00481B91" w:rsidRPr="00481B91" w:rsidTr="00481B91">
        <w:trPr>
          <w:trHeight w:val="300"/>
          <w:jc w:val="center"/>
        </w:trPr>
        <w:tc>
          <w:tcPr>
            <w:tcW w:w="0" w:type="auto"/>
            <w:vAlign w:val="center"/>
            <w:hideMark/>
          </w:tcPr>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 xml:space="preserve">                                      </w:t>
            </w:r>
            <w:r w:rsidRPr="00481B91">
              <w:rPr>
                <w:rFonts w:ascii="Verdana" w:eastAsia="宋体" w:hAnsi="Verdana" w:cs="宋体"/>
                <w:color w:val="000000"/>
                <w:kern w:val="0"/>
                <w:sz w:val="18"/>
                <w:szCs w:val="18"/>
              </w:rPr>
              <w:t>省人民政府办公厅关于印发贵州省省级财政科研项目和资金管理办法（试行）的通知</w:t>
            </w:r>
          </w:p>
        </w:tc>
      </w:tr>
      <w:tr w:rsidR="00481B91" w:rsidRPr="00481B91" w:rsidTr="00481B91">
        <w:trPr>
          <w:trHeight w:val="300"/>
          <w:jc w:val="center"/>
        </w:trPr>
        <w:tc>
          <w:tcPr>
            <w:tcW w:w="0" w:type="auto"/>
            <w:vAlign w:val="center"/>
            <w:hideMark/>
          </w:tcPr>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 </w:t>
            </w:r>
          </w:p>
        </w:tc>
      </w:tr>
      <w:tr w:rsidR="00481B91" w:rsidRPr="00481B91" w:rsidTr="00481B91">
        <w:trPr>
          <w:trHeight w:val="300"/>
          <w:jc w:val="center"/>
        </w:trPr>
        <w:tc>
          <w:tcPr>
            <w:tcW w:w="0" w:type="auto"/>
            <w:hideMark/>
          </w:tcPr>
          <w:p w:rsidR="00481B91" w:rsidRPr="00481B91" w:rsidRDefault="00481B91" w:rsidP="00481B91">
            <w:pPr>
              <w:widowControl/>
              <w:spacing w:line="300" w:lineRule="atLeast"/>
              <w:jc w:val="center"/>
              <w:rPr>
                <w:rFonts w:ascii="Verdana" w:eastAsia="宋体" w:hAnsi="Verdana" w:cs="宋体"/>
                <w:color w:val="000000"/>
                <w:kern w:val="0"/>
                <w:sz w:val="18"/>
                <w:szCs w:val="18"/>
              </w:rPr>
            </w:pPr>
            <w:r w:rsidRPr="00481B91">
              <w:rPr>
                <w:rFonts w:ascii="Verdana" w:eastAsia="宋体" w:hAnsi="Verdana" w:cs="宋体"/>
                <w:b/>
                <w:bCs/>
                <w:color w:val="000000"/>
                <w:kern w:val="0"/>
                <w:sz w:val="18"/>
                <w:szCs w:val="18"/>
              </w:rPr>
              <w:t>黔府办发〔</w:t>
            </w:r>
            <w:r w:rsidRPr="00481B91">
              <w:rPr>
                <w:rFonts w:ascii="Verdana" w:eastAsia="宋体" w:hAnsi="Verdana" w:cs="宋体"/>
                <w:b/>
                <w:bCs/>
                <w:color w:val="000000"/>
                <w:kern w:val="0"/>
                <w:sz w:val="18"/>
                <w:szCs w:val="18"/>
              </w:rPr>
              <w:t>2016</w:t>
            </w:r>
            <w:r w:rsidRPr="00481B91">
              <w:rPr>
                <w:rFonts w:ascii="Verdana" w:eastAsia="宋体" w:hAnsi="Verdana" w:cs="宋体"/>
                <w:b/>
                <w:bCs/>
                <w:color w:val="000000"/>
                <w:kern w:val="0"/>
                <w:sz w:val="18"/>
                <w:szCs w:val="18"/>
              </w:rPr>
              <w:t>〕</w:t>
            </w:r>
            <w:r w:rsidRPr="00481B91">
              <w:rPr>
                <w:rFonts w:ascii="Verdana" w:eastAsia="宋体" w:hAnsi="Verdana" w:cs="宋体"/>
                <w:b/>
                <w:bCs/>
                <w:color w:val="000000"/>
                <w:kern w:val="0"/>
                <w:sz w:val="18"/>
                <w:szCs w:val="18"/>
              </w:rPr>
              <w:t>4</w:t>
            </w:r>
            <w:r w:rsidRPr="00481B91">
              <w:rPr>
                <w:rFonts w:ascii="Verdana" w:eastAsia="宋体" w:hAnsi="Verdana" w:cs="宋体"/>
                <w:b/>
                <w:bCs/>
                <w:color w:val="000000"/>
                <w:kern w:val="0"/>
                <w:sz w:val="18"/>
                <w:szCs w:val="18"/>
              </w:rPr>
              <w:t>号</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各市、自治州人民政府、贵安新区管委会，各县（市、区、特区）人民政府，省政府各部门、各直属机构：</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经省人民政府同意，现将《贵州省省级财政科研项目和资金管理办法（试行）》印发给你们，请结合实际认真贯彻执行。</w:t>
            </w:r>
          </w:p>
          <w:p w:rsidR="00481B91" w:rsidRPr="00481B91" w:rsidRDefault="00481B91" w:rsidP="00481B91">
            <w:pPr>
              <w:widowControl/>
              <w:spacing w:line="300" w:lineRule="atLeast"/>
              <w:jc w:val="righ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 </w:t>
            </w:r>
          </w:p>
          <w:p w:rsidR="00481B91" w:rsidRPr="00481B91" w:rsidRDefault="00481B91" w:rsidP="00481B91">
            <w:pPr>
              <w:widowControl/>
              <w:spacing w:line="300" w:lineRule="atLeast"/>
              <w:jc w:val="righ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贵州省人民政府办公厅</w:t>
            </w:r>
            <w:r w:rsidRPr="00481B91">
              <w:rPr>
                <w:rFonts w:ascii="Verdana" w:eastAsia="宋体" w:hAnsi="Verdana" w:cs="宋体"/>
                <w:color w:val="000000"/>
                <w:kern w:val="0"/>
                <w:sz w:val="18"/>
                <w:szCs w:val="18"/>
              </w:rPr>
              <w:t>  </w:t>
            </w:r>
          </w:p>
          <w:p w:rsidR="00481B91" w:rsidRPr="00481B91" w:rsidRDefault="00481B91" w:rsidP="00481B91">
            <w:pPr>
              <w:widowControl/>
              <w:spacing w:line="300" w:lineRule="atLeast"/>
              <w:jc w:val="righ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2016</w:t>
            </w:r>
            <w:r w:rsidRPr="00481B91">
              <w:rPr>
                <w:rFonts w:ascii="Verdana" w:eastAsia="宋体" w:hAnsi="Verdana" w:cs="宋体"/>
                <w:color w:val="000000"/>
                <w:kern w:val="0"/>
                <w:sz w:val="18"/>
                <w:szCs w:val="18"/>
              </w:rPr>
              <w:t>年</w:t>
            </w:r>
            <w:r w:rsidRPr="00481B91">
              <w:rPr>
                <w:rFonts w:ascii="Verdana" w:eastAsia="宋体" w:hAnsi="Verdana" w:cs="宋体"/>
                <w:color w:val="000000"/>
                <w:kern w:val="0"/>
                <w:sz w:val="18"/>
                <w:szCs w:val="18"/>
              </w:rPr>
              <w:t>1</w:t>
            </w:r>
            <w:r w:rsidRPr="00481B91">
              <w:rPr>
                <w:rFonts w:ascii="Verdana" w:eastAsia="宋体" w:hAnsi="Verdana" w:cs="宋体"/>
                <w:color w:val="000000"/>
                <w:kern w:val="0"/>
                <w:sz w:val="18"/>
                <w:szCs w:val="18"/>
              </w:rPr>
              <w:t>月</w:t>
            </w:r>
            <w:r w:rsidRPr="00481B91">
              <w:rPr>
                <w:rFonts w:ascii="Verdana" w:eastAsia="宋体" w:hAnsi="Verdana" w:cs="宋体"/>
                <w:color w:val="000000"/>
                <w:kern w:val="0"/>
                <w:sz w:val="18"/>
                <w:szCs w:val="18"/>
              </w:rPr>
              <w:t>23</w:t>
            </w:r>
            <w:r w:rsidRPr="00481B91">
              <w:rPr>
                <w:rFonts w:ascii="Verdana" w:eastAsia="宋体" w:hAnsi="Verdana" w:cs="宋体"/>
                <w:color w:val="000000"/>
                <w:kern w:val="0"/>
                <w:sz w:val="18"/>
                <w:szCs w:val="18"/>
              </w:rPr>
              <w:t>日</w:t>
            </w:r>
            <w:r w:rsidRPr="00481B91">
              <w:rPr>
                <w:rFonts w:ascii="Verdana" w:eastAsia="宋体" w:hAnsi="Verdana" w:cs="宋体"/>
                <w:color w:val="000000"/>
                <w:kern w:val="0"/>
                <w:sz w:val="18"/>
                <w:szCs w:val="18"/>
              </w:rPr>
              <w:t>   </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 </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（此件公开发布）</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 </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 </w:t>
            </w:r>
          </w:p>
          <w:p w:rsidR="00481B91" w:rsidRPr="00481B91" w:rsidRDefault="00481B91" w:rsidP="00481B91">
            <w:pPr>
              <w:widowControl/>
              <w:spacing w:line="300" w:lineRule="atLeast"/>
              <w:jc w:val="center"/>
              <w:rPr>
                <w:rFonts w:ascii="Verdana" w:eastAsia="宋体" w:hAnsi="Verdana" w:cs="宋体"/>
                <w:color w:val="000000"/>
                <w:kern w:val="0"/>
                <w:sz w:val="18"/>
                <w:szCs w:val="18"/>
              </w:rPr>
            </w:pPr>
            <w:r w:rsidRPr="00481B91">
              <w:rPr>
                <w:rFonts w:ascii="Verdana" w:eastAsia="宋体" w:hAnsi="Verdana" w:cs="宋体"/>
                <w:b/>
                <w:bCs/>
                <w:color w:val="000000"/>
                <w:kern w:val="0"/>
                <w:sz w:val="18"/>
                <w:szCs w:val="18"/>
              </w:rPr>
              <w:t>贵州省省级财政科研项目和资金管理办法（试行）</w:t>
            </w:r>
          </w:p>
          <w:p w:rsidR="00481B91" w:rsidRPr="00481B91" w:rsidRDefault="00481B91" w:rsidP="00481B91">
            <w:pPr>
              <w:widowControl/>
              <w:spacing w:line="300" w:lineRule="atLeast"/>
              <w:jc w:val="center"/>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 </w:t>
            </w:r>
          </w:p>
          <w:p w:rsidR="00481B91" w:rsidRPr="00481B91" w:rsidRDefault="00481B91" w:rsidP="00481B91">
            <w:pPr>
              <w:widowControl/>
              <w:spacing w:line="300" w:lineRule="atLeast"/>
              <w:jc w:val="center"/>
              <w:rPr>
                <w:rFonts w:ascii="Verdana" w:eastAsia="宋体" w:hAnsi="Verdana" w:cs="宋体"/>
                <w:color w:val="000000"/>
                <w:kern w:val="0"/>
                <w:sz w:val="18"/>
                <w:szCs w:val="18"/>
              </w:rPr>
            </w:pPr>
            <w:r w:rsidRPr="00481B91">
              <w:rPr>
                <w:rFonts w:ascii="Verdana" w:eastAsia="宋体" w:hAnsi="Verdana" w:cs="宋体"/>
                <w:b/>
                <w:bCs/>
                <w:color w:val="000000"/>
                <w:kern w:val="0"/>
                <w:sz w:val="18"/>
                <w:szCs w:val="18"/>
              </w:rPr>
              <w:t>第一章</w:t>
            </w:r>
            <w:r w:rsidRPr="00481B91">
              <w:rPr>
                <w:rFonts w:ascii="Verdana" w:eastAsia="宋体" w:hAnsi="Verdana" w:cs="宋体"/>
                <w:b/>
                <w:bCs/>
                <w:color w:val="000000"/>
                <w:kern w:val="0"/>
                <w:sz w:val="18"/>
                <w:szCs w:val="18"/>
              </w:rPr>
              <w:t>  </w:t>
            </w:r>
            <w:r w:rsidRPr="00481B91">
              <w:rPr>
                <w:rFonts w:ascii="Verdana" w:eastAsia="宋体" w:hAnsi="Verdana" w:cs="宋体"/>
                <w:b/>
                <w:bCs/>
                <w:color w:val="000000"/>
                <w:kern w:val="0"/>
                <w:sz w:val="18"/>
                <w:szCs w:val="18"/>
              </w:rPr>
              <w:t>总</w:t>
            </w:r>
            <w:r w:rsidRPr="00481B91">
              <w:rPr>
                <w:rFonts w:ascii="Verdana" w:eastAsia="宋体" w:hAnsi="Verdana" w:cs="宋体"/>
                <w:b/>
                <w:bCs/>
                <w:color w:val="000000"/>
                <w:kern w:val="0"/>
                <w:sz w:val="18"/>
                <w:szCs w:val="18"/>
              </w:rPr>
              <w:t> </w:t>
            </w:r>
            <w:r w:rsidRPr="00481B91">
              <w:rPr>
                <w:rFonts w:ascii="Verdana" w:eastAsia="宋体" w:hAnsi="Verdana" w:cs="宋体"/>
                <w:b/>
                <w:bCs/>
                <w:color w:val="000000"/>
                <w:kern w:val="0"/>
                <w:sz w:val="18"/>
                <w:szCs w:val="18"/>
              </w:rPr>
              <w:t>则</w:t>
            </w:r>
          </w:p>
          <w:p w:rsidR="00481B91" w:rsidRPr="00481B91" w:rsidRDefault="00481B91" w:rsidP="00481B91">
            <w:pPr>
              <w:widowControl/>
              <w:spacing w:line="300" w:lineRule="atLeast"/>
              <w:jc w:val="center"/>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 </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第一条</w:t>
            </w:r>
            <w:r w:rsidRPr="00481B91">
              <w:rPr>
                <w:rFonts w:ascii="Verdana" w:eastAsia="宋体" w:hAnsi="Verdana" w:cs="宋体"/>
                <w:color w:val="000000"/>
                <w:kern w:val="0"/>
                <w:sz w:val="18"/>
                <w:szCs w:val="18"/>
              </w:rPr>
              <w:t>  </w:t>
            </w:r>
            <w:r w:rsidRPr="00481B91">
              <w:rPr>
                <w:rFonts w:ascii="Verdana" w:eastAsia="宋体" w:hAnsi="Verdana" w:cs="宋体"/>
                <w:color w:val="000000"/>
                <w:kern w:val="0"/>
                <w:sz w:val="18"/>
                <w:szCs w:val="18"/>
              </w:rPr>
              <w:t>为深入推进财政科研项目和资金管理改革，激发科研人员的积极性和创造性，根据《国务院关于改进加强中央财政科研项目和资金管理的若干意见》（国发〔</w:t>
            </w:r>
            <w:r w:rsidRPr="00481B91">
              <w:rPr>
                <w:rFonts w:ascii="Verdana" w:eastAsia="宋体" w:hAnsi="Verdana" w:cs="宋体"/>
                <w:color w:val="000000"/>
                <w:kern w:val="0"/>
                <w:sz w:val="18"/>
                <w:szCs w:val="18"/>
              </w:rPr>
              <w:t>2014</w:t>
            </w:r>
            <w:r w:rsidRPr="00481B91">
              <w:rPr>
                <w:rFonts w:ascii="Verdana" w:eastAsia="宋体" w:hAnsi="Verdana" w:cs="宋体"/>
                <w:color w:val="000000"/>
                <w:kern w:val="0"/>
                <w:sz w:val="18"/>
                <w:szCs w:val="18"/>
              </w:rPr>
              <w:t>〕</w:t>
            </w:r>
            <w:r w:rsidRPr="00481B91">
              <w:rPr>
                <w:rFonts w:ascii="Verdana" w:eastAsia="宋体" w:hAnsi="Verdana" w:cs="宋体"/>
                <w:color w:val="000000"/>
                <w:kern w:val="0"/>
                <w:sz w:val="18"/>
                <w:szCs w:val="18"/>
              </w:rPr>
              <w:t>11</w:t>
            </w:r>
            <w:r w:rsidRPr="00481B91">
              <w:rPr>
                <w:rFonts w:ascii="Verdana" w:eastAsia="宋体" w:hAnsi="Verdana" w:cs="宋体"/>
                <w:color w:val="000000"/>
                <w:kern w:val="0"/>
                <w:sz w:val="18"/>
                <w:szCs w:val="18"/>
              </w:rPr>
              <w:t>号），结合我省实际，制定本办法。</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第二条</w:t>
            </w:r>
            <w:r w:rsidRPr="00481B91">
              <w:rPr>
                <w:rFonts w:ascii="Verdana" w:eastAsia="宋体" w:hAnsi="Verdana" w:cs="宋体"/>
                <w:color w:val="000000"/>
                <w:kern w:val="0"/>
                <w:sz w:val="18"/>
                <w:szCs w:val="18"/>
              </w:rPr>
              <w:t>  </w:t>
            </w:r>
            <w:r w:rsidRPr="00481B91">
              <w:rPr>
                <w:rFonts w:ascii="Verdana" w:eastAsia="宋体" w:hAnsi="Verdana" w:cs="宋体"/>
                <w:color w:val="000000"/>
                <w:kern w:val="0"/>
                <w:sz w:val="18"/>
                <w:szCs w:val="18"/>
              </w:rPr>
              <w:t>本办法所称省级财政科研项目是指根据省科技发展规划和战略安排，由省级财政资金予以资助、科技计划管理部门组织实施的各类科技计划（专项、基金）（以下简称科技计划）。省级财政科研资金是指列入省级财政预算的科技计划经费。</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第三条</w:t>
            </w:r>
            <w:r w:rsidRPr="00481B91">
              <w:rPr>
                <w:rFonts w:ascii="Verdana" w:eastAsia="宋体" w:hAnsi="Verdana" w:cs="宋体"/>
                <w:color w:val="000000"/>
                <w:kern w:val="0"/>
                <w:sz w:val="18"/>
                <w:szCs w:val="18"/>
              </w:rPr>
              <w:t>  </w:t>
            </w:r>
            <w:r w:rsidRPr="00481B91">
              <w:rPr>
                <w:rFonts w:ascii="Verdana" w:eastAsia="宋体" w:hAnsi="Verdana" w:cs="宋体"/>
                <w:color w:val="000000"/>
                <w:kern w:val="0"/>
                <w:sz w:val="18"/>
                <w:szCs w:val="18"/>
              </w:rPr>
              <w:t>省科技厅应当加强与有关部门沟通，做好科技发展优先领域、重点任务和重大项目等统筹协调。省财政厅应当加强科技预算安排的统筹协调，做好各类科技计划资金年度预算方案的综合平衡。省级财政科研项目实施和资金使用中存在的重大问题，由省财政厅、省科技厅提交省科技创新领导小组研究。</w:t>
            </w:r>
          </w:p>
          <w:p w:rsidR="00481B91" w:rsidRPr="00481B91" w:rsidRDefault="00481B91" w:rsidP="00481B91">
            <w:pPr>
              <w:widowControl/>
              <w:spacing w:line="300" w:lineRule="atLeast"/>
              <w:jc w:val="center"/>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 </w:t>
            </w:r>
          </w:p>
          <w:p w:rsidR="00481B91" w:rsidRPr="00481B91" w:rsidRDefault="00481B91" w:rsidP="00481B91">
            <w:pPr>
              <w:widowControl/>
              <w:spacing w:line="300" w:lineRule="atLeast"/>
              <w:jc w:val="center"/>
              <w:rPr>
                <w:rFonts w:ascii="Verdana" w:eastAsia="宋体" w:hAnsi="Verdana" w:cs="宋体"/>
                <w:color w:val="000000"/>
                <w:kern w:val="0"/>
                <w:sz w:val="18"/>
                <w:szCs w:val="18"/>
              </w:rPr>
            </w:pPr>
            <w:r w:rsidRPr="00481B91">
              <w:rPr>
                <w:rFonts w:ascii="Verdana" w:eastAsia="宋体" w:hAnsi="Verdana" w:cs="宋体"/>
                <w:b/>
                <w:bCs/>
                <w:color w:val="000000"/>
                <w:kern w:val="0"/>
                <w:sz w:val="18"/>
                <w:szCs w:val="18"/>
              </w:rPr>
              <w:t>第二章</w:t>
            </w:r>
            <w:r w:rsidRPr="00481B91">
              <w:rPr>
                <w:rFonts w:ascii="Verdana" w:eastAsia="宋体" w:hAnsi="Verdana" w:cs="宋体"/>
                <w:b/>
                <w:bCs/>
                <w:color w:val="000000"/>
                <w:kern w:val="0"/>
                <w:sz w:val="18"/>
                <w:szCs w:val="18"/>
              </w:rPr>
              <w:t>  </w:t>
            </w:r>
            <w:r w:rsidRPr="00481B91">
              <w:rPr>
                <w:rFonts w:ascii="Verdana" w:eastAsia="宋体" w:hAnsi="Verdana" w:cs="宋体"/>
                <w:b/>
                <w:bCs/>
                <w:color w:val="000000"/>
                <w:kern w:val="0"/>
                <w:sz w:val="18"/>
                <w:szCs w:val="18"/>
              </w:rPr>
              <w:t>科技计划的设立</w:t>
            </w:r>
          </w:p>
          <w:p w:rsidR="00481B91" w:rsidRPr="00481B91" w:rsidRDefault="00481B91" w:rsidP="00481B91">
            <w:pPr>
              <w:widowControl/>
              <w:spacing w:line="300" w:lineRule="atLeast"/>
              <w:jc w:val="center"/>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 </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第四条</w:t>
            </w:r>
            <w:r w:rsidRPr="00481B91">
              <w:rPr>
                <w:rFonts w:ascii="Verdana" w:eastAsia="宋体" w:hAnsi="Verdana" w:cs="宋体"/>
                <w:color w:val="000000"/>
                <w:kern w:val="0"/>
                <w:sz w:val="18"/>
                <w:szCs w:val="18"/>
              </w:rPr>
              <w:t>  </w:t>
            </w:r>
            <w:r w:rsidRPr="00481B91">
              <w:rPr>
                <w:rFonts w:ascii="Verdana" w:eastAsia="宋体" w:hAnsi="Verdana" w:cs="宋体"/>
                <w:color w:val="000000"/>
                <w:kern w:val="0"/>
                <w:sz w:val="18"/>
                <w:szCs w:val="18"/>
              </w:rPr>
              <w:t>科技计划应当明确功能定位、目标任务、时限要求、资金规模、资金来源和考核指标，建立健全绩效评价、动态调整和终止机制。科技计划管理部门应科学组织安排科研项目，提升项目层次和质量。</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第五条</w:t>
            </w:r>
            <w:r w:rsidRPr="00481B91">
              <w:rPr>
                <w:rFonts w:ascii="Verdana" w:eastAsia="宋体" w:hAnsi="Verdana" w:cs="宋体"/>
                <w:color w:val="000000"/>
                <w:kern w:val="0"/>
                <w:sz w:val="18"/>
                <w:szCs w:val="18"/>
              </w:rPr>
              <w:t>  </w:t>
            </w:r>
            <w:r w:rsidRPr="00481B91">
              <w:rPr>
                <w:rFonts w:ascii="Verdana" w:eastAsia="宋体" w:hAnsi="Verdana" w:cs="宋体"/>
                <w:color w:val="000000"/>
                <w:kern w:val="0"/>
                <w:sz w:val="18"/>
                <w:szCs w:val="18"/>
              </w:rPr>
              <w:t>根据科学研究、技术创新和成果转化规律，调整设立五大科技计划体系。按照不同类型科技计划的特点，建立相应的组织管理方式和实施机制。</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（一）基础研究计划。突出创新导向，以财政科技投入为主，重点支持制约经济社会发展的基础研究和重大应用基础研究，推动基础前沿、交叉特色和重点学科发展。</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（二）科技支撑计划。聚焦公益需求，以财政科技投入引导企业和社会资金共同投入，支撑产业综合竞争力和可持续发展能力的提升。</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（三）科技成果应用及产业化计划。突出企业主体，发挥政府财政资金的杠杆引导作用，通过市场机制引导社会资金和金融资本进入创新领域，形成后补助、投资入股、科技贷款相结合的资金支持方式，促进科</w:t>
            </w:r>
            <w:r w:rsidRPr="00481B91">
              <w:rPr>
                <w:rFonts w:ascii="Verdana" w:eastAsia="宋体" w:hAnsi="Verdana" w:cs="宋体"/>
                <w:color w:val="000000"/>
                <w:kern w:val="0"/>
                <w:sz w:val="18"/>
                <w:szCs w:val="18"/>
              </w:rPr>
              <w:lastRenderedPageBreak/>
              <w:t>技成果转移转化、资本化、产业化。</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（四）科技重大专项。突出战略导向，以协同创新为核心，以企业投入为主、财政科技投入为引导，推动产业链延伸、产业联盟形成、产业辐射发展和产业板块技术进步。</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（五）科技平台及人才团队建设计划。强化能力保障，优化功能布局，完善考核评价机制。</w:t>
            </w:r>
          </w:p>
          <w:p w:rsidR="00481B91" w:rsidRPr="00481B91" w:rsidRDefault="00481B91" w:rsidP="00481B91">
            <w:pPr>
              <w:widowControl/>
              <w:spacing w:line="300" w:lineRule="atLeast"/>
              <w:jc w:val="center"/>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 </w:t>
            </w:r>
          </w:p>
          <w:p w:rsidR="00481B91" w:rsidRPr="00481B91" w:rsidRDefault="00481B91" w:rsidP="00481B91">
            <w:pPr>
              <w:widowControl/>
              <w:spacing w:line="300" w:lineRule="atLeast"/>
              <w:jc w:val="center"/>
              <w:rPr>
                <w:rFonts w:ascii="Verdana" w:eastAsia="宋体" w:hAnsi="Verdana" w:cs="宋体"/>
                <w:color w:val="000000"/>
                <w:kern w:val="0"/>
                <w:sz w:val="18"/>
                <w:szCs w:val="18"/>
              </w:rPr>
            </w:pPr>
            <w:r w:rsidRPr="00481B91">
              <w:rPr>
                <w:rFonts w:ascii="Verdana" w:eastAsia="宋体" w:hAnsi="Verdana" w:cs="宋体"/>
                <w:b/>
                <w:bCs/>
                <w:color w:val="000000"/>
                <w:kern w:val="0"/>
                <w:sz w:val="18"/>
                <w:szCs w:val="18"/>
              </w:rPr>
              <w:t>第三章</w:t>
            </w:r>
            <w:r w:rsidRPr="00481B91">
              <w:rPr>
                <w:rFonts w:ascii="Verdana" w:eastAsia="宋体" w:hAnsi="Verdana" w:cs="宋体"/>
                <w:b/>
                <w:bCs/>
                <w:color w:val="000000"/>
                <w:kern w:val="0"/>
                <w:sz w:val="18"/>
                <w:szCs w:val="18"/>
              </w:rPr>
              <w:t>  </w:t>
            </w:r>
            <w:r w:rsidRPr="00481B91">
              <w:rPr>
                <w:rFonts w:ascii="Verdana" w:eastAsia="宋体" w:hAnsi="Verdana" w:cs="宋体"/>
                <w:b/>
                <w:bCs/>
                <w:color w:val="000000"/>
                <w:kern w:val="0"/>
                <w:sz w:val="18"/>
                <w:szCs w:val="18"/>
              </w:rPr>
              <w:t>科研项目管理</w:t>
            </w:r>
          </w:p>
          <w:p w:rsidR="00481B91" w:rsidRPr="00481B91" w:rsidRDefault="00481B91" w:rsidP="00481B91">
            <w:pPr>
              <w:widowControl/>
              <w:spacing w:line="300" w:lineRule="atLeast"/>
              <w:jc w:val="center"/>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 </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第六条</w:t>
            </w:r>
            <w:r w:rsidRPr="00481B91">
              <w:rPr>
                <w:rFonts w:ascii="Verdana" w:eastAsia="宋体" w:hAnsi="Verdana" w:cs="宋体"/>
                <w:color w:val="000000"/>
                <w:kern w:val="0"/>
                <w:sz w:val="18"/>
                <w:szCs w:val="18"/>
              </w:rPr>
              <w:t>  </w:t>
            </w:r>
            <w:r w:rsidRPr="00481B91">
              <w:rPr>
                <w:rFonts w:ascii="Verdana" w:eastAsia="宋体" w:hAnsi="Verdana" w:cs="宋体"/>
                <w:color w:val="000000"/>
                <w:kern w:val="0"/>
                <w:sz w:val="18"/>
                <w:szCs w:val="18"/>
              </w:rPr>
              <w:t>科技计划管理部门应当结合经济社会发展需求编制年度科技计划项目指南并定期向社会发布。自指南发布日到项目申报受理截止日，原则上不少于</w:t>
            </w:r>
            <w:r w:rsidRPr="00481B91">
              <w:rPr>
                <w:rFonts w:ascii="Verdana" w:eastAsia="宋体" w:hAnsi="Verdana" w:cs="宋体"/>
                <w:color w:val="000000"/>
                <w:kern w:val="0"/>
                <w:sz w:val="18"/>
                <w:szCs w:val="18"/>
              </w:rPr>
              <w:t>50</w:t>
            </w:r>
            <w:r w:rsidRPr="00481B91">
              <w:rPr>
                <w:rFonts w:ascii="Verdana" w:eastAsia="宋体" w:hAnsi="Verdana" w:cs="宋体"/>
                <w:color w:val="000000"/>
                <w:kern w:val="0"/>
                <w:sz w:val="18"/>
                <w:szCs w:val="18"/>
              </w:rPr>
              <w:t>天。</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第七条</w:t>
            </w:r>
            <w:r w:rsidRPr="00481B91">
              <w:rPr>
                <w:rFonts w:ascii="Verdana" w:eastAsia="宋体" w:hAnsi="Verdana" w:cs="宋体"/>
                <w:color w:val="000000"/>
                <w:kern w:val="0"/>
                <w:sz w:val="18"/>
                <w:szCs w:val="18"/>
              </w:rPr>
              <w:t>  </w:t>
            </w:r>
            <w:r w:rsidRPr="00481B91">
              <w:rPr>
                <w:rFonts w:ascii="Verdana" w:eastAsia="宋体" w:hAnsi="Verdana" w:cs="宋体"/>
                <w:color w:val="000000"/>
                <w:kern w:val="0"/>
                <w:sz w:val="18"/>
                <w:szCs w:val="18"/>
              </w:rPr>
              <w:t>科技计划管理部门应建立科研项目立项检索制度，通过项目库查重、科技查新、专利检索以及市场分析等方式，对科技计划项目申报材料进行初查，避免重复或指向不明立项。</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第八条</w:t>
            </w:r>
            <w:r w:rsidRPr="00481B91">
              <w:rPr>
                <w:rFonts w:ascii="Verdana" w:eastAsia="宋体" w:hAnsi="Verdana" w:cs="宋体"/>
                <w:color w:val="000000"/>
                <w:kern w:val="0"/>
                <w:sz w:val="18"/>
                <w:szCs w:val="18"/>
              </w:rPr>
              <w:t>  </w:t>
            </w:r>
            <w:r w:rsidRPr="00481B91">
              <w:rPr>
                <w:rFonts w:ascii="Verdana" w:eastAsia="宋体" w:hAnsi="Verdana" w:cs="宋体"/>
                <w:color w:val="000000"/>
                <w:kern w:val="0"/>
                <w:sz w:val="18"/>
                <w:szCs w:val="18"/>
              </w:rPr>
              <w:t>科技计划管理部门应改进专家遴选制度。项目评估评审以同行专家为主，一线科研人员比例应达到</w:t>
            </w:r>
            <w:r w:rsidRPr="00481B91">
              <w:rPr>
                <w:rFonts w:ascii="Verdana" w:eastAsia="宋体" w:hAnsi="Verdana" w:cs="宋体"/>
                <w:color w:val="000000"/>
                <w:kern w:val="0"/>
                <w:sz w:val="18"/>
                <w:szCs w:val="18"/>
              </w:rPr>
              <w:t>75%</w:t>
            </w:r>
            <w:r w:rsidRPr="00481B91">
              <w:rPr>
                <w:rFonts w:ascii="Verdana" w:eastAsia="宋体" w:hAnsi="Verdana" w:cs="宋体"/>
                <w:color w:val="000000"/>
                <w:kern w:val="0"/>
                <w:sz w:val="18"/>
                <w:szCs w:val="18"/>
              </w:rPr>
              <w:t>左右，扩大企业专家参与项目评估评审的比重。完善专家数据库，实行评估评审专家随机抽取和回避制度。推动学术咨询机构、协会、学会等参与项目评估评审工作。对采用视频或会议方式评审的，强化专家自律，接受同行质询和社会监督。对采用通讯方式评审的，评审前专家名单严格保密，保证评审公正性。</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第九条</w:t>
            </w:r>
            <w:r w:rsidRPr="00481B91">
              <w:rPr>
                <w:rFonts w:ascii="Verdana" w:eastAsia="宋体" w:hAnsi="Verdana" w:cs="宋体"/>
                <w:color w:val="000000"/>
                <w:kern w:val="0"/>
                <w:sz w:val="18"/>
                <w:szCs w:val="18"/>
              </w:rPr>
              <w:t>  </w:t>
            </w:r>
            <w:r w:rsidRPr="00481B91">
              <w:rPr>
                <w:rFonts w:ascii="Verdana" w:eastAsia="宋体" w:hAnsi="Verdana" w:cs="宋体"/>
                <w:color w:val="000000"/>
                <w:kern w:val="0"/>
                <w:sz w:val="18"/>
                <w:szCs w:val="18"/>
              </w:rPr>
              <w:t>科技计划管理部门应建立公平公正公开的项目承担单位遴选机制，全面推行科研项目网上申报、网上与网下评审结合、网上公示制度，积极引入招投标机制，实现立项过程</w:t>
            </w:r>
            <w:r w:rsidRPr="00481B91">
              <w:rPr>
                <w:rFonts w:ascii="Verdana" w:eastAsia="宋体" w:hAnsi="Verdana" w:cs="宋体"/>
                <w:color w:val="000000"/>
                <w:kern w:val="0"/>
                <w:sz w:val="18"/>
                <w:szCs w:val="18"/>
              </w:rPr>
              <w:t>“</w:t>
            </w:r>
            <w:r w:rsidRPr="00481B91">
              <w:rPr>
                <w:rFonts w:ascii="Verdana" w:eastAsia="宋体" w:hAnsi="Verdana" w:cs="宋体"/>
                <w:color w:val="000000"/>
                <w:kern w:val="0"/>
                <w:sz w:val="18"/>
                <w:szCs w:val="18"/>
              </w:rPr>
              <w:t>可申诉、可查询、可追溯</w:t>
            </w:r>
            <w:r w:rsidRPr="00481B91">
              <w:rPr>
                <w:rFonts w:ascii="Verdana" w:eastAsia="宋体" w:hAnsi="Verdana" w:cs="宋体"/>
                <w:color w:val="000000"/>
                <w:kern w:val="0"/>
                <w:sz w:val="18"/>
                <w:szCs w:val="18"/>
              </w:rPr>
              <w:t>”</w:t>
            </w:r>
            <w:r w:rsidRPr="00481B91">
              <w:rPr>
                <w:rFonts w:ascii="Verdana" w:eastAsia="宋体" w:hAnsi="Verdana" w:cs="宋体"/>
                <w:color w:val="000000"/>
                <w:kern w:val="0"/>
                <w:sz w:val="18"/>
                <w:szCs w:val="18"/>
              </w:rPr>
              <w:t>。自项目申报受理截止日到项目立项公示原则上不超过</w:t>
            </w:r>
            <w:r w:rsidRPr="00481B91">
              <w:rPr>
                <w:rFonts w:ascii="Verdana" w:eastAsia="宋体" w:hAnsi="Verdana" w:cs="宋体"/>
                <w:color w:val="000000"/>
                <w:kern w:val="0"/>
                <w:sz w:val="18"/>
                <w:szCs w:val="18"/>
              </w:rPr>
              <w:t>90</w:t>
            </w:r>
            <w:r w:rsidRPr="00481B91">
              <w:rPr>
                <w:rFonts w:ascii="Verdana" w:eastAsia="宋体" w:hAnsi="Verdana" w:cs="宋体"/>
                <w:color w:val="000000"/>
                <w:kern w:val="0"/>
                <w:sz w:val="18"/>
                <w:szCs w:val="18"/>
              </w:rPr>
              <w:t>个工作日。</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第十条</w:t>
            </w:r>
            <w:r w:rsidRPr="00481B91">
              <w:rPr>
                <w:rFonts w:ascii="Verdana" w:eastAsia="宋体" w:hAnsi="Verdana" w:cs="宋体"/>
                <w:color w:val="000000"/>
                <w:kern w:val="0"/>
                <w:sz w:val="18"/>
                <w:szCs w:val="18"/>
              </w:rPr>
              <w:t>  </w:t>
            </w:r>
            <w:r w:rsidRPr="00481B91">
              <w:rPr>
                <w:rFonts w:ascii="Verdana" w:eastAsia="宋体" w:hAnsi="Verdana" w:cs="宋体"/>
                <w:color w:val="000000"/>
                <w:kern w:val="0"/>
                <w:sz w:val="18"/>
                <w:szCs w:val="18"/>
              </w:rPr>
              <w:t>科技计划管理部门应健全科研项目管理服务机制，积极协调解决项目实施中出现的新情况新问题。针对不同科研项目管理特点组织开展巡视检查或抽查。发现违规行为应责成项目承担单位限期整改或暂停、中止项目实施。</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第十一条</w:t>
            </w:r>
            <w:r w:rsidRPr="00481B91">
              <w:rPr>
                <w:rFonts w:ascii="Verdana" w:eastAsia="宋体" w:hAnsi="Verdana" w:cs="宋体"/>
                <w:color w:val="000000"/>
                <w:kern w:val="0"/>
                <w:sz w:val="18"/>
                <w:szCs w:val="18"/>
              </w:rPr>
              <w:t>  </w:t>
            </w:r>
            <w:r w:rsidRPr="00481B91">
              <w:rPr>
                <w:rFonts w:ascii="Verdana" w:eastAsia="宋体" w:hAnsi="Verdana" w:cs="宋体"/>
                <w:color w:val="000000"/>
                <w:kern w:val="0"/>
                <w:sz w:val="18"/>
                <w:szCs w:val="18"/>
              </w:rPr>
              <w:t>项目承担单位应当自项目完成后</w:t>
            </w:r>
            <w:r w:rsidRPr="00481B91">
              <w:rPr>
                <w:rFonts w:ascii="Verdana" w:eastAsia="宋体" w:hAnsi="Verdana" w:cs="宋体"/>
                <w:color w:val="000000"/>
                <w:kern w:val="0"/>
                <w:sz w:val="18"/>
                <w:szCs w:val="18"/>
              </w:rPr>
              <w:t>2</w:t>
            </w:r>
            <w:r w:rsidRPr="00481B91">
              <w:rPr>
                <w:rFonts w:ascii="Verdana" w:eastAsia="宋体" w:hAnsi="Verdana" w:cs="宋体"/>
                <w:color w:val="000000"/>
                <w:kern w:val="0"/>
                <w:sz w:val="18"/>
                <w:szCs w:val="18"/>
              </w:rPr>
              <w:t>个月内向科技计划管理部门提出验收或结题申请</w:t>
            </w:r>
            <w:r w:rsidRPr="00481B91">
              <w:rPr>
                <w:rFonts w:ascii="Verdana" w:eastAsia="宋体" w:hAnsi="Verdana" w:cs="宋体"/>
                <w:color w:val="000000"/>
                <w:kern w:val="0"/>
                <w:sz w:val="18"/>
                <w:szCs w:val="18"/>
              </w:rPr>
              <w:t>,</w:t>
            </w:r>
            <w:r w:rsidRPr="00481B91">
              <w:rPr>
                <w:rFonts w:ascii="Verdana" w:eastAsia="宋体" w:hAnsi="Verdana" w:cs="宋体"/>
                <w:color w:val="000000"/>
                <w:kern w:val="0"/>
                <w:sz w:val="18"/>
                <w:szCs w:val="18"/>
              </w:rPr>
              <w:t>并于验收或结题后</w:t>
            </w:r>
            <w:r w:rsidRPr="00481B91">
              <w:rPr>
                <w:rFonts w:ascii="Verdana" w:eastAsia="宋体" w:hAnsi="Verdana" w:cs="宋体"/>
                <w:color w:val="000000"/>
                <w:kern w:val="0"/>
                <w:sz w:val="18"/>
                <w:szCs w:val="18"/>
              </w:rPr>
              <w:t>1</w:t>
            </w:r>
            <w:r w:rsidRPr="00481B91">
              <w:rPr>
                <w:rFonts w:ascii="Verdana" w:eastAsia="宋体" w:hAnsi="Verdana" w:cs="宋体"/>
                <w:color w:val="000000"/>
                <w:kern w:val="0"/>
                <w:sz w:val="18"/>
                <w:szCs w:val="18"/>
              </w:rPr>
              <w:t>个月内提交科技报告。由于客观原因不能按期完成项目计划的，项目负责人可以申请延期但延长期限不超过</w:t>
            </w:r>
            <w:r w:rsidRPr="00481B91">
              <w:rPr>
                <w:rFonts w:ascii="Verdana" w:eastAsia="宋体" w:hAnsi="Verdana" w:cs="宋体"/>
                <w:color w:val="000000"/>
                <w:kern w:val="0"/>
                <w:sz w:val="18"/>
                <w:szCs w:val="18"/>
              </w:rPr>
              <w:t>1</w:t>
            </w:r>
            <w:r w:rsidRPr="00481B91">
              <w:rPr>
                <w:rFonts w:ascii="Verdana" w:eastAsia="宋体" w:hAnsi="Verdana" w:cs="宋体"/>
                <w:color w:val="000000"/>
                <w:kern w:val="0"/>
                <w:sz w:val="18"/>
                <w:szCs w:val="18"/>
              </w:rPr>
              <w:t>年。无特殊原因未按时提出验收或结题申请的，按未通过验收或结题处理。科技计划管理部门自收到验收或结题申请之日起</w:t>
            </w:r>
            <w:r w:rsidRPr="00481B91">
              <w:rPr>
                <w:rFonts w:ascii="Verdana" w:eastAsia="宋体" w:hAnsi="Verdana" w:cs="宋体"/>
                <w:color w:val="000000"/>
                <w:kern w:val="0"/>
                <w:sz w:val="18"/>
                <w:szCs w:val="18"/>
              </w:rPr>
              <w:t>1</w:t>
            </w:r>
            <w:r w:rsidRPr="00481B91">
              <w:rPr>
                <w:rFonts w:ascii="Verdana" w:eastAsia="宋体" w:hAnsi="Verdana" w:cs="宋体"/>
                <w:color w:val="000000"/>
                <w:kern w:val="0"/>
                <w:sz w:val="18"/>
                <w:szCs w:val="18"/>
              </w:rPr>
              <w:t>个月内，组织有关专家依据项目计划任务书验收或结题。</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第十二条</w:t>
            </w:r>
            <w:r w:rsidRPr="00481B91">
              <w:rPr>
                <w:rFonts w:ascii="Verdana" w:eastAsia="宋体" w:hAnsi="Verdana" w:cs="宋体"/>
                <w:color w:val="000000"/>
                <w:kern w:val="0"/>
                <w:sz w:val="18"/>
                <w:szCs w:val="18"/>
              </w:rPr>
              <w:t>  </w:t>
            </w:r>
            <w:r w:rsidRPr="00481B91">
              <w:rPr>
                <w:rFonts w:ascii="Verdana" w:eastAsia="宋体" w:hAnsi="Verdana" w:cs="宋体"/>
                <w:color w:val="000000"/>
                <w:kern w:val="0"/>
                <w:sz w:val="18"/>
                <w:szCs w:val="18"/>
              </w:rPr>
              <w:t>科技计划管理部门要严把验收审查质量关，项目验收可采用同行评议、第三方评估和用户测评方式进行，探索科技项目标准化评价替代部分科技项目验收工作。对部分探索性强的基础研究项目，经省科技厅确认科研人员已经勤勉尽职仍不能按期完成任务的，允许给予结题。</w:t>
            </w:r>
          </w:p>
          <w:p w:rsidR="00481B91" w:rsidRPr="00481B91" w:rsidRDefault="00481B91" w:rsidP="00481B91">
            <w:pPr>
              <w:widowControl/>
              <w:spacing w:line="300" w:lineRule="atLeast"/>
              <w:jc w:val="center"/>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 </w:t>
            </w:r>
          </w:p>
          <w:p w:rsidR="00481B91" w:rsidRPr="00481B91" w:rsidRDefault="00481B91" w:rsidP="00481B91">
            <w:pPr>
              <w:widowControl/>
              <w:spacing w:line="300" w:lineRule="atLeast"/>
              <w:jc w:val="center"/>
              <w:rPr>
                <w:rFonts w:ascii="Verdana" w:eastAsia="宋体" w:hAnsi="Verdana" w:cs="宋体"/>
                <w:color w:val="000000"/>
                <w:kern w:val="0"/>
                <w:sz w:val="18"/>
                <w:szCs w:val="18"/>
              </w:rPr>
            </w:pPr>
            <w:r w:rsidRPr="00481B91">
              <w:rPr>
                <w:rFonts w:ascii="Verdana" w:eastAsia="宋体" w:hAnsi="Verdana" w:cs="宋体"/>
                <w:b/>
                <w:bCs/>
                <w:color w:val="000000"/>
                <w:kern w:val="0"/>
                <w:sz w:val="18"/>
                <w:szCs w:val="18"/>
              </w:rPr>
              <w:t>第四章</w:t>
            </w:r>
            <w:r w:rsidRPr="00481B91">
              <w:rPr>
                <w:rFonts w:ascii="Verdana" w:eastAsia="宋体" w:hAnsi="Verdana" w:cs="宋体"/>
                <w:b/>
                <w:bCs/>
                <w:color w:val="000000"/>
                <w:kern w:val="0"/>
                <w:sz w:val="18"/>
                <w:szCs w:val="18"/>
              </w:rPr>
              <w:t>  </w:t>
            </w:r>
            <w:r w:rsidRPr="00481B91">
              <w:rPr>
                <w:rFonts w:ascii="Verdana" w:eastAsia="宋体" w:hAnsi="Verdana" w:cs="宋体"/>
                <w:b/>
                <w:bCs/>
                <w:color w:val="000000"/>
                <w:kern w:val="0"/>
                <w:sz w:val="18"/>
                <w:szCs w:val="18"/>
              </w:rPr>
              <w:t>科研资金管理</w:t>
            </w:r>
          </w:p>
          <w:p w:rsidR="00481B91" w:rsidRPr="00481B91" w:rsidRDefault="00481B91" w:rsidP="00481B91">
            <w:pPr>
              <w:widowControl/>
              <w:spacing w:line="300" w:lineRule="atLeast"/>
              <w:jc w:val="center"/>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 </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第十三条</w:t>
            </w:r>
            <w:r w:rsidRPr="00481B91">
              <w:rPr>
                <w:rFonts w:ascii="Verdana" w:eastAsia="宋体" w:hAnsi="Verdana" w:cs="宋体"/>
                <w:color w:val="000000"/>
                <w:kern w:val="0"/>
                <w:sz w:val="18"/>
                <w:szCs w:val="18"/>
              </w:rPr>
              <w:t>  </w:t>
            </w:r>
            <w:r w:rsidRPr="00481B91">
              <w:rPr>
                <w:rFonts w:ascii="Verdana" w:eastAsia="宋体" w:hAnsi="Verdana" w:cs="宋体"/>
                <w:color w:val="000000"/>
                <w:kern w:val="0"/>
                <w:sz w:val="18"/>
                <w:szCs w:val="18"/>
              </w:rPr>
              <w:t>科研资金分为直接费用和间接费用。直接费用是指在项目研究过程中发生的与项目研究直接相关的费用，具体包括：</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一）设备费：是指在项目研究过程中购置或试制专用仪器设备，对现有仪器设备进行升级改造，以及租赁外单位仪器设备而发生的费用。鼓励通过共享、租赁、改造、试制专用仪器设备减少科研项目设备的购置预算。申请新购置单台套价值在</w:t>
            </w:r>
            <w:r w:rsidRPr="00481B91">
              <w:rPr>
                <w:rFonts w:ascii="Verdana" w:eastAsia="宋体" w:hAnsi="Verdana" w:cs="宋体"/>
                <w:color w:val="000000"/>
                <w:kern w:val="0"/>
                <w:sz w:val="18"/>
                <w:szCs w:val="18"/>
              </w:rPr>
              <w:t>20</w:t>
            </w:r>
            <w:r w:rsidRPr="00481B91">
              <w:rPr>
                <w:rFonts w:ascii="Verdana" w:eastAsia="宋体" w:hAnsi="Verdana" w:cs="宋体"/>
                <w:color w:val="000000"/>
                <w:kern w:val="0"/>
                <w:sz w:val="18"/>
                <w:szCs w:val="18"/>
              </w:rPr>
              <w:t>万元及以上科研仪器设备的，申请单位须同时提交本单位大型科研仪器设备共享情况自查报告。</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（二）材料费：是指在项目研究过程中消耗的各种原材料、辅助材料、低值易耗品等的采购及运输、装卸、整理等费用。</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（三）测试化验加工费：是指在项目研究过程中支付给外单位（包括项目承担单位内部独立经济核算单位）的检验、测试、化验及加工等费用。</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（四）燃料动力费：是指在项目研究过程中相关大型仪器设备、专用科学装置等运行发生的可以单独计量的水、电、气、燃料消耗费用等。</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lastRenderedPageBreak/>
              <w:t>（五）差旅费：是指在项目研究过程中开展科学实验（试验）、科学考察、业务调研、学术交流等所发生的外埠差旅费、市内交通费等。差旅费的开支标准应当按照国家有关规定执行。</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（六）会议费：是指在项目研究过程中为了组织开展学术研讨、咨询以及协调项目研究工作等活动而发生的会议费用。会议费支出应当按照国家有关规定执行，并严格控制会议规模、会议数量和会期。</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（七）国际合作与交流费：是指在项目研究过程中项目研究人员出国及赴港澳台、外国专家来华及港澳台专家来内地工作的费用。国际合作与交流费应当严格执行国家外事资金管理有关规定。</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（八）出版</w:t>
            </w:r>
            <w:r w:rsidRPr="00481B91">
              <w:rPr>
                <w:rFonts w:ascii="Verdana" w:eastAsia="宋体" w:hAnsi="Verdana" w:cs="宋体"/>
                <w:color w:val="000000"/>
                <w:kern w:val="0"/>
                <w:sz w:val="18"/>
                <w:szCs w:val="18"/>
              </w:rPr>
              <w:t>/</w:t>
            </w:r>
            <w:r w:rsidRPr="00481B91">
              <w:rPr>
                <w:rFonts w:ascii="Verdana" w:eastAsia="宋体" w:hAnsi="Verdana" w:cs="宋体"/>
                <w:color w:val="000000"/>
                <w:kern w:val="0"/>
                <w:sz w:val="18"/>
                <w:szCs w:val="18"/>
              </w:rPr>
              <w:t>文献</w:t>
            </w:r>
            <w:r w:rsidRPr="00481B91">
              <w:rPr>
                <w:rFonts w:ascii="Verdana" w:eastAsia="宋体" w:hAnsi="Verdana" w:cs="宋体"/>
                <w:color w:val="000000"/>
                <w:kern w:val="0"/>
                <w:sz w:val="18"/>
                <w:szCs w:val="18"/>
              </w:rPr>
              <w:t>/</w:t>
            </w:r>
            <w:r w:rsidRPr="00481B91">
              <w:rPr>
                <w:rFonts w:ascii="Verdana" w:eastAsia="宋体" w:hAnsi="Verdana" w:cs="宋体"/>
                <w:color w:val="000000"/>
                <w:kern w:val="0"/>
                <w:sz w:val="18"/>
                <w:szCs w:val="18"/>
              </w:rPr>
              <w:t>信息传播</w:t>
            </w:r>
            <w:r w:rsidRPr="00481B91">
              <w:rPr>
                <w:rFonts w:ascii="Verdana" w:eastAsia="宋体" w:hAnsi="Verdana" w:cs="宋体"/>
                <w:color w:val="000000"/>
                <w:kern w:val="0"/>
                <w:sz w:val="18"/>
                <w:szCs w:val="18"/>
              </w:rPr>
              <w:t>/</w:t>
            </w:r>
            <w:r w:rsidRPr="00481B91">
              <w:rPr>
                <w:rFonts w:ascii="Verdana" w:eastAsia="宋体" w:hAnsi="Verdana" w:cs="宋体"/>
                <w:color w:val="000000"/>
                <w:kern w:val="0"/>
                <w:sz w:val="18"/>
                <w:szCs w:val="18"/>
              </w:rPr>
              <w:t>知识产权事务费：是指在项目研究过程中，需支付的出版费、资料费、专用软件购买费、文献检索费、专利申请及其他知识产权事务等费用。</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九）劳务费：是指在项目研究过程中支付给项目组成人员中没有工资性收入的在校研究生、博士后和临时聘用人员的劳务费用，以及临时聘用人员的社会保险补助费用。劳务费应当结合当地实际以及相关人员参与项目的全时工作时间等因素合理确定。</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十）专家咨询费：是指在项目研究过程中支付给临时聘请的咨询专家的费用。专家咨询费标准按国家有关规定执行。科技计划管理部门工作人员不得以任何方式，直接或间接向项目承担单位收取专家咨询费或劳务费。</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（十一）其他支出：项目研究过程中发生的除上述费用以外的其他支出，应当在申请预算时单独列示，单独核定。直接费用应当纳入项目承担单位财务统一管理，单独核算，专款专用。</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第十四条</w:t>
            </w:r>
            <w:r w:rsidRPr="00481B91">
              <w:rPr>
                <w:rFonts w:ascii="Verdana" w:eastAsia="宋体" w:hAnsi="Verdana" w:cs="宋体"/>
                <w:color w:val="000000"/>
                <w:kern w:val="0"/>
                <w:sz w:val="18"/>
                <w:szCs w:val="18"/>
              </w:rPr>
              <w:t>  </w:t>
            </w:r>
            <w:r w:rsidRPr="00481B91">
              <w:rPr>
                <w:rFonts w:ascii="Verdana" w:eastAsia="宋体" w:hAnsi="Verdana" w:cs="宋体"/>
                <w:color w:val="000000"/>
                <w:kern w:val="0"/>
                <w:sz w:val="18"/>
                <w:szCs w:val="18"/>
              </w:rPr>
              <w:t>间接费用是指项目承担单位在项目组织实施过程中发生的无法在直接费用中列支的相关费用，主要用于补偿项目承担单位为了项目研究提供的现有仪器设备及房屋，水、电、气、暖消耗，有关管理费用，以及绩效支出等。绩效支出是指项目承担单位为了提高科研工作绩效而安排的相关支出。</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第十五条</w:t>
            </w:r>
            <w:r w:rsidRPr="00481B91">
              <w:rPr>
                <w:rFonts w:ascii="Verdana" w:eastAsia="宋体" w:hAnsi="Verdana" w:cs="宋体"/>
                <w:color w:val="000000"/>
                <w:kern w:val="0"/>
                <w:sz w:val="18"/>
                <w:szCs w:val="18"/>
              </w:rPr>
              <w:t>  </w:t>
            </w:r>
            <w:r w:rsidRPr="00481B91">
              <w:rPr>
                <w:rFonts w:ascii="Verdana" w:eastAsia="宋体" w:hAnsi="Verdana" w:cs="宋体"/>
                <w:color w:val="000000"/>
                <w:kern w:val="0"/>
                <w:sz w:val="18"/>
                <w:szCs w:val="18"/>
              </w:rPr>
              <w:t>结合不同学科特点，间接费用一般按照不超过项目直接费用扣除设备购置费后的一定比例核定，并实行总额控制，具体比例如下：</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（一）</w:t>
            </w:r>
            <w:r w:rsidRPr="00481B91">
              <w:rPr>
                <w:rFonts w:ascii="Verdana" w:eastAsia="宋体" w:hAnsi="Verdana" w:cs="宋体"/>
                <w:color w:val="000000"/>
                <w:kern w:val="0"/>
                <w:sz w:val="18"/>
                <w:szCs w:val="18"/>
              </w:rPr>
              <w:t>500</w:t>
            </w:r>
            <w:r w:rsidRPr="00481B91">
              <w:rPr>
                <w:rFonts w:ascii="Verdana" w:eastAsia="宋体" w:hAnsi="Verdana" w:cs="宋体"/>
                <w:color w:val="000000"/>
                <w:kern w:val="0"/>
                <w:sz w:val="18"/>
                <w:szCs w:val="18"/>
              </w:rPr>
              <w:t>万元及以下部分为</w:t>
            </w:r>
            <w:r w:rsidRPr="00481B91">
              <w:rPr>
                <w:rFonts w:ascii="Verdana" w:eastAsia="宋体" w:hAnsi="Verdana" w:cs="宋体"/>
                <w:color w:val="000000"/>
                <w:kern w:val="0"/>
                <w:sz w:val="18"/>
                <w:szCs w:val="18"/>
              </w:rPr>
              <w:t>20%;</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（二）超过</w:t>
            </w:r>
            <w:r w:rsidRPr="00481B91">
              <w:rPr>
                <w:rFonts w:ascii="Verdana" w:eastAsia="宋体" w:hAnsi="Verdana" w:cs="宋体"/>
                <w:color w:val="000000"/>
                <w:kern w:val="0"/>
                <w:sz w:val="18"/>
                <w:szCs w:val="18"/>
              </w:rPr>
              <w:t>500</w:t>
            </w:r>
            <w:r w:rsidRPr="00481B91">
              <w:rPr>
                <w:rFonts w:ascii="Verdana" w:eastAsia="宋体" w:hAnsi="Verdana" w:cs="宋体"/>
                <w:color w:val="000000"/>
                <w:kern w:val="0"/>
                <w:sz w:val="18"/>
                <w:szCs w:val="18"/>
              </w:rPr>
              <w:t>万元至</w:t>
            </w:r>
            <w:r w:rsidRPr="00481B91">
              <w:rPr>
                <w:rFonts w:ascii="Verdana" w:eastAsia="宋体" w:hAnsi="Verdana" w:cs="宋体"/>
                <w:color w:val="000000"/>
                <w:kern w:val="0"/>
                <w:sz w:val="18"/>
                <w:szCs w:val="18"/>
              </w:rPr>
              <w:t>1000</w:t>
            </w:r>
            <w:r w:rsidRPr="00481B91">
              <w:rPr>
                <w:rFonts w:ascii="Verdana" w:eastAsia="宋体" w:hAnsi="Verdana" w:cs="宋体"/>
                <w:color w:val="000000"/>
                <w:kern w:val="0"/>
                <w:sz w:val="18"/>
                <w:szCs w:val="18"/>
              </w:rPr>
              <w:t>万元的部分为</w:t>
            </w:r>
            <w:r w:rsidRPr="00481B91">
              <w:rPr>
                <w:rFonts w:ascii="Verdana" w:eastAsia="宋体" w:hAnsi="Verdana" w:cs="宋体"/>
                <w:color w:val="000000"/>
                <w:kern w:val="0"/>
                <w:sz w:val="18"/>
                <w:szCs w:val="18"/>
              </w:rPr>
              <w:t>13%;</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（三）超过</w:t>
            </w:r>
            <w:r w:rsidRPr="00481B91">
              <w:rPr>
                <w:rFonts w:ascii="Verdana" w:eastAsia="宋体" w:hAnsi="Verdana" w:cs="宋体"/>
                <w:color w:val="000000"/>
                <w:kern w:val="0"/>
                <w:sz w:val="18"/>
                <w:szCs w:val="18"/>
              </w:rPr>
              <w:t>1000</w:t>
            </w:r>
            <w:r w:rsidRPr="00481B91">
              <w:rPr>
                <w:rFonts w:ascii="Verdana" w:eastAsia="宋体" w:hAnsi="Verdana" w:cs="宋体"/>
                <w:color w:val="000000"/>
                <w:kern w:val="0"/>
                <w:sz w:val="18"/>
                <w:szCs w:val="18"/>
              </w:rPr>
              <w:t>万元的部分为</w:t>
            </w:r>
            <w:r w:rsidRPr="00481B91">
              <w:rPr>
                <w:rFonts w:ascii="Verdana" w:eastAsia="宋体" w:hAnsi="Verdana" w:cs="宋体"/>
                <w:color w:val="000000"/>
                <w:kern w:val="0"/>
                <w:sz w:val="18"/>
                <w:szCs w:val="18"/>
              </w:rPr>
              <w:t>10%</w:t>
            </w:r>
            <w:r w:rsidRPr="00481B91">
              <w:rPr>
                <w:rFonts w:ascii="Verdana" w:eastAsia="宋体" w:hAnsi="Verdana" w:cs="宋体"/>
                <w:color w:val="000000"/>
                <w:kern w:val="0"/>
                <w:sz w:val="18"/>
                <w:szCs w:val="18"/>
              </w:rPr>
              <w:t>。</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绩效支出不超过直接费用扣除设备购置费后的</w:t>
            </w:r>
            <w:r w:rsidRPr="00481B91">
              <w:rPr>
                <w:rFonts w:ascii="Verdana" w:eastAsia="宋体" w:hAnsi="Verdana" w:cs="宋体"/>
                <w:color w:val="000000"/>
                <w:kern w:val="0"/>
                <w:sz w:val="18"/>
                <w:szCs w:val="18"/>
              </w:rPr>
              <w:t>5%</w:t>
            </w:r>
            <w:r w:rsidRPr="00481B91">
              <w:rPr>
                <w:rFonts w:ascii="Verdana" w:eastAsia="宋体" w:hAnsi="Verdana" w:cs="宋体"/>
                <w:color w:val="000000"/>
                <w:kern w:val="0"/>
                <w:sz w:val="18"/>
                <w:szCs w:val="18"/>
              </w:rPr>
              <w:t>。</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第十六条</w:t>
            </w:r>
            <w:r w:rsidRPr="00481B91">
              <w:rPr>
                <w:rFonts w:ascii="Verdana" w:eastAsia="宋体" w:hAnsi="Verdana" w:cs="宋体"/>
                <w:color w:val="000000"/>
                <w:kern w:val="0"/>
                <w:sz w:val="18"/>
                <w:szCs w:val="18"/>
              </w:rPr>
              <w:t>  </w:t>
            </w:r>
            <w:r w:rsidRPr="00481B91">
              <w:rPr>
                <w:rFonts w:ascii="Verdana" w:eastAsia="宋体" w:hAnsi="Verdana" w:cs="宋体"/>
                <w:color w:val="000000"/>
                <w:kern w:val="0"/>
                <w:sz w:val="18"/>
                <w:szCs w:val="18"/>
              </w:rPr>
              <w:t>项目申请单位要结合本单位的现有科研条件和设施，科学合理、实事求是编制项目总预算和年度预算，并对仪器设备购置、合作单位资质及拟外拨资金进行重点说明。有自筹经费来源的提供出资证明及其他相关财务资料。科技计划管理部门在项目预算评估评审中不得简单按比例核减预算。除以定额补助方式资助的项目外，依据科研任务实际需要和财力可能核定项目总预算和年度预算，不得在预算申请前先行设定预算控制额度。</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第十七条</w:t>
            </w:r>
            <w:r w:rsidRPr="00481B91">
              <w:rPr>
                <w:rFonts w:ascii="Verdana" w:eastAsia="宋体" w:hAnsi="Verdana" w:cs="宋体"/>
                <w:color w:val="000000"/>
                <w:kern w:val="0"/>
                <w:sz w:val="18"/>
                <w:szCs w:val="18"/>
              </w:rPr>
              <w:t>  </w:t>
            </w:r>
            <w:r w:rsidRPr="00481B91">
              <w:rPr>
                <w:rFonts w:ascii="Verdana" w:eastAsia="宋体" w:hAnsi="Verdana" w:cs="宋体"/>
                <w:color w:val="000000"/>
                <w:kern w:val="0"/>
                <w:sz w:val="18"/>
                <w:szCs w:val="18"/>
              </w:rPr>
              <w:t>科技计划管理部门要合理控制项目和预算评估评审时间，按照财政国库管理有关规定及时批复项目和年度预算。省财政厅正式批复部门预算前，可以预拨部分预算资金。对有明确目标的重大项目，按照关键任务合同完成情况进行拨款。</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第十八条</w:t>
            </w:r>
            <w:r w:rsidRPr="00481B91">
              <w:rPr>
                <w:rFonts w:ascii="Verdana" w:eastAsia="宋体" w:hAnsi="Verdana" w:cs="宋体"/>
                <w:color w:val="000000"/>
                <w:kern w:val="0"/>
                <w:sz w:val="18"/>
                <w:szCs w:val="18"/>
              </w:rPr>
              <w:t>  </w:t>
            </w:r>
            <w:r w:rsidRPr="00481B91">
              <w:rPr>
                <w:rFonts w:ascii="Verdana" w:eastAsia="宋体" w:hAnsi="Verdana" w:cs="宋体"/>
                <w:color w:val="000000"/>
                <w:kern w:val="0"/>
                <w:sz w:val="18"/>
                <w:szCs w:val="18"/>
              </w:rPr>
              <w:t>规范直接费用支出管理，各类科技计划的支出科目和标准原则上应保持一致。放宽直接费用预算调整权限。在项目经费总额不变的情况下，项目直接费用中材料费、测试化验加工费、燃料动力费、出版</w:t>
            </w:r>
            <w:r w:rsidRPr="00481B91">
              <w:rPr>
                <w:rFonts w:ascii="Verdana" w:eastAsia="宋体" w:hAnsi="Verdana" w:cs="宋体"/>
                <w:color w:val="000000"/>
                <w:kern w:val="0"/>
                <w:sz w:val="18"/>
                <w:szCs w:val="18"/>
              </w:rPr>
              <w:t>/</w:t>
            </w:r>
            <w:r w:rsidRPr="00481B91">
              <w:rPr>
                <w:rFonts w:ascii="Verdana" w:eastAsia="宋体" w:hAnsi="Verdana" w:cs="宋体"/>
                <w:color w:val="000000"/>
                <w:kern w:val="0"/>
                <w:sz w:val="18"/>
                <w:szCs w:val="18"/>
              </w:rPr>
              <w:t>文献</w:t>
            </w:r>
            <w:r w:rsidRPr="00481B91">
              <w:rPr>
                <w:rFonts w:ascii="Verdana" w:eastAsia="宋体" w:hAnsi="Verdana" w:cs="宋体"/>
                <w:color w:val="000000"/>
                <w:kern w:val="0"/>
                <w:sz w:val="18"/>
                <w:szCs w:val="18"/>
              </w:rPr>
              <w:t>/</w:t>
            </w:r>
            <w:r w:rsidRPr="00481B91">
              <w:rPr>
                <w:rFonts w:ascii="Verdana" w:eastAsia="宋体" w:hAnsi="Verdana" w:cs="宋体"/>
                <w:color w:val="000000"/>
                <w:kern w:val="0"/>
                <w:sz w:val="18"/>
                <w:szCs w:val="18"/>
              </w:rPr>
              <w:t>信息传播</w:t>
            </w:r>
            <w:r w:rsidRPr="00481B91">
              <w:rPr>
                <w:rFonts w:ascii="Verdana" w:eastAsia="宋体" w:hAnsi="Verdana" w:cs="宋体"/>
                <w:color w:val="000000"/>
                <w:kern w:val="0"/>
                <w:sz w:val="18"/>
                <w:szCs w:val="18"/>
              </w:rPr>
              <w:t>/</w:t>
            </w:r>
            <w:r w:rsidRPr="00481B91">
              <w:rPr>
                <w:rFonts w:ascii="Verdana" w:eastAsia="宋体" w:hAnsi="Verdana" w:cs="宋体"/>
                <w:color w:val="000000"/>
                <w:kern w:val="0"/>
                <w:sz w:val="18"/>
                <w:szCs w:val="18"/>
              </w:rPr>
              <w:t>知识产权事务费、其他支出如需调整预算，由项目负责人提出申请，报项目承担单位审批，科技计划管理部门在财务检查或验收时予以确认。严格控制直接费用中会议费、差旅费、国际合作与交流费等支出，项目实施中发生的该三项支出之间可以调剂使用，但不得突破三项支出预算总额。</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第十九条</w:t>
            </w:r>
            <w:r w:rsidRPr="00481B91">
              <w:rPr>
                <w:rFonts w:ascii="Verdana" w:eastAsia="宋体" w:hAnsi="Verdana" w:cs="宋体"/>
                <w:color w:val="000000"/>
                <w:kern w:val="0"/>
                <w:sz w:val="18"/>
                <w:szCs w:val="18"/>
              </w:rPr>
              <w:t>  </w:t>
            </w:r>
            <w:r w:rsidRPr="00481B91">
              <w:rPr>
                <w:rFonts w:ascii="Verdana" w:eastAsia="宋体" w:hAnsi="Verdana" w:cs="宋体"/>
                <w:color w:val="000000"/>
                <w:kern w:val="0"/>
                <w:sz w:val="18"/>
                <w:szCs w:val="18"/>
              </w:rPr>
              <w:t>完善间接费用支出管理，项目承担单位应当建立健全间接费用的内部管理办法，结合一线科研人员实际贡献公开公正安排绩效支出，充分发挥绩效支出的激励作用。项目承担单位不得在核定的间接费用以外重复提取、列支管理费或其他相关费用。</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第二十条</w:t>
            </w:r>
            <w:r w:rsidRPr="00481B91">
              <w:rPr>
                <w:rFonts w:ascii="Verdana" w:eastAsia="宋体" w:hAnsi="Verdana" w:cs="宋体"/>
                <w:color w:val="000000"/>
                <w:kern w:val="0"/>
                <w:sz w:val="18"/>
                <w:szCs w:val="18"/>
              </w:rPr>
              <w:t>  </w:t>
            </w:r>
            <w:r w:rsidRPr="00481B91">
              <w:rPr>
                <w:rFonts w:ascii="Verdana" w:eastAsia="宋体" w:hAnsi="Verdana" w:cs="宋体"/>
                <w:color w:val="000000"/>
                <w:kern w:val="0"/>
                <w:sz w:val="18"/>
                <w:szCs w:val="18"/>
              </w:rPr>
              <w:t>项目完成后项目承担单位应当编制项目经费决算报告。项目经费决算开支范围应当与项目经费预算的范围相一致，如实反映项目经费预算执行和项目实施的基本情况，不一致的应当说明理由。</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第二十一条</w:t>
            </w:r>
            <w:r w:rsidRPr="00481B91">
              <w:rPr>
                <w:rFonts w:ascii="Verdana" w:eastAsia="宋体" w:hAnsi="Verdana" w:cs="宋体"/>
                <w:color w:val="000000"/>
                <w:kern w:val="0"/>
                <w:sz w:val="18"/>
                <w:szCs w:val="18"/>
              </w:rPr>
              <w:t>  </w:t>
            </w:r>
            <w:r w:rsidRPr="00481B91">
              <w:rPr>
                <w:rFonts w:ascii="Verdana" w:eastAsia="宋体" w:hAnsi="Verdana" w:cs="宋体"/>
                <w:color w:val="000000"/>
                <w:kern w:val="0"/>
                <w:sz w:val="18"/>
                <w:szCs w:val="18"/>
              </w:rPr>
              <w:t>改进项目结转结余资金管理。项目在研期间，年度剩余资金可以结转下一年度继续使用。项</w:t>
            </w:r>
            <w:r w:rsidRPr="00481B91">
              <w:rPr>
                <w:rFonts w:ascii="Verdana" w:eastAsia="宋体" w:hAnsi="Verdana" w:cs="宋体"/>
                <w:color w:val="000000"/>
                <w:kern w:val="0"/>
                <w:sz w:val="18"/>
                <w:szCs w:val="18"/>
              </w:rPr>
              <w:lastRenderedPageBreak/>
              <w:t>目完成任务目标并通过验收，且承担单位信用评价好的，项目结余资金按规定在一定期限内由单位统筹安排用于科研活动的直接费用支出，并将使用情况报科技计划管理部门</w:t>
            </w:r>
            <w:r w:rsidRPr="00481B91">
              <w:rPr>
                <w:rFonts w:ascii="Verdana" w:eastAsia="宋体" w:hAnsi="Verdana" w:cs="宋体"/>
                <w:color w:val="000000"/>
                <w:kern w:val="0"/>
                <w:sz w:val="18"/>
                <w:szCs w:val="18"/>
              </w:rPr>
              <w:t>;</w:t>
            </w:r>
            <w:r w:rsidRPr="00481B91">
              <w:rPr>
                <w:rFonts w:ascii="Verdana" w:eastAsia="宋体" w:hAnsi="Verdana" w:cs="宋体"/>
                <w:color w:val="000000"/>
                <w:kern w:val="0"/>
                <w:sz w:val="18"/>
                <w:szCs w:val="18"/>
              </w:rPr>
              <w:t>未通过验收和整改后通过验收的项目，或承担单位信用评价差的，结余资金按原渠道收回。</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第二十二条</w:t>
            </w:r>
            <w:r w:rsidRPr="00481B91">
              <w:rPr>
                <w:rFonts w:ascii="Verdana" w:eastAsia="宋体" w:hAnsi="Verdana" w:cs="宋体"/>
                <w:color w:val="000000"/>
                <w:kern w:val="0"/>
                <w:sz w:val="18"/>
                <w:szCs w:val="18"/>
              </w:rPr>
              <w:t>  </w:t>
            </w:r>
            <w:r w:rsidRPr="00481B91">
              <w:rPr>
                <w:rFonts w:ascii="Verdana" w:eastAsia="宋体" w:hAnsi="Verdana" w:cs="宋体"/>
                <w:color w:val="000000"/>
                <w:kern w:val="0"/>
                <w:sz w:val="18"/>
                <w:szCs w:val="18"/>
              </w:rPr>
              <w:t>项目实施过程中，因故终止执行的项目，其结余资金应当原渠道退回。因故被依法撤销的项目，已拨付的资金应当全部退回。因特殊情况退回资金确有困难的，应当由项目承担单位提出申请报科技计划管理部门核准。</w:t>
            </w:r>
          </w:p>
          <w:p w:rsidR="00481B91" w:rsidRPr="00481B91" w:rsidRDefault="00481B91" w:rsidP="00481B91">
            <w:pPr>
              <w:widowControl/>
              <w:spacing w:line="300" w:lineRule="atLeast"/>
              <w:jc w:val="center"/>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 </w:t>
            </w:r>
          </w:p>
          <w:p w:rsidR="00481B91" w:rsidRPr="00481B91" w:rsidRDefault="00481B91" w:rsidP="00481B91">
            <w:pPr>
              <w:widowControl/>
              <w:spacing w:line="300" w:lineRule="atLeast"/>
              <w:jc w:val="center"/>
              <w:rPr>
                <w:rFonts w:ascii="Verdana" w:eastAsia="宋体" w:hAnsi="Verdana" w:cs="宋体"/>
                <w:color w:val="000000"/>
                <w:kern w:val="0"/>
                <w:sz w:val="18"/>
                <w:szCs w:val="18"/>
              </w:rPr>
            </w:pPr>
            <w:r w:rsidRPr="00481B91">
              <w:rPr>
                <w:rFonts w:ascii="Verdana" w:eastAsia="宋体" w:hAnsi="Verdana" w:cs="宋体"/>
                <w:b/>
                <w:bCs/>
                <w:color w:val="000000"/>
                <w:kern w:val="0"/>
                <w:sz w:val="18"/>
                <w:szCs w:val="18"/>
              </w:rPr>
              <w:t>第五章</w:t>
            </w:r>
            <w:r w:rsidRPr="00481B91">
              <w:rPr>
                <w:rFonts w:ascii="Verdana" w:eastAsia="宋体" w:hAnsi="Verdana" w:cs="宋体"/>
                <w:b/>
                <w:bCs/>
                <w:color w:val="000000"/>
                <w:kern w:val="0"/>
                <w:sz w:val="18"/>
                <w:szCs w:val="18"/>
              </w:rPr>
              <w:t>  </w:t>
            </w:r>
            <w:r w:rsidRPr="00481B91">
              <w:rPr>
                <w:rFonts w:ascii="Verdana" w:eastAsia="宋体" w:hAnsi="Verdana" w:cs="宋体"/>
                <w:b/>
                <w:bCs/>
                <w:color w:val="000000"/>
                <w:kern w:val="0"/>
                <w:sz w:val="18"/>
                <w:szCs w:val="18"/>
              </w:rPr>
              <w:t>后补助</w:t>
            </w:r>
          </w:p>
          <w:p w:rsidR="00481B91" w:rsidRPr="00481B91" w:rsidRDefault="00481B91" w:rsidP="00481B91">
            <w:pPr>
              <w:widowControl/>
              <w:spacing w:line="300" w:lineRule="atLeast"/>
              <w:jc w:val="center"/>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 </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第二十三条</w:t>
            </w:r>
            <w:r w:rsidRPr="00481B91">
              <w:rPr>
                <w:rFonts w:ascii="Verdana" w:eastAsia="宋体" w:hAnsi="Verdana" w:cs="宋体"/>
                <w:color w:val="000000"/>
                <w:kern w:val="0"/>
                <w:sz w:val="18"/>
                <w:szCs w:val="18"/>
              </w:rPr>
              <w:t>  </w:t>
            </w:r>
            <w:r w:rsidRPr="00481B91">
              <w:rPr>
                <w:rFonts w:ascii="Verdana" w:eastAsia="宋体" w:hAnsi="Verdana" w:cs="宋体"/>
                <w:color w:val="000000"/>
                <w:kern w:val="0"/>
                <w:sz w:val="18"/>
                <w:szCs w:val="18"/>
              </w:rPr>
              <w:t>在我省注册、具有独立法人资格的企业、科研院所、高等学校，根据市场需求先行投入资金，从事研究开发、成果转化、产业化活动或科技服务，并取得明显成效的，通过审查或认定后，可享受后补助。</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第二十四条</w:t>
            </w:r>
            <w:r w:rsidRPr="00481B91">
              <w:rPr>
                <w:rFonts w:ascii="Verdana" w:eastAsia="宋体" w:hAnsi="Verdana" w:cs="宋体"/>
                <w:color w:val="000000"/>
                <w:kern w:val="0"/>
                <w:sz w:val="18"/>
                <w:szCs w:val="18"/>
              </w:rPr>
              <w:t>  </w:t>
            </w:r>
            <w:r w:rsidRPr="00481B91">
              <w:rPr>
                <w:rFonts w:ascii="Verdana" w:eastAsia="宋体" w:hAnsi="Verdana" w:cs="宋体"/>
                <w:color w:val="000000"/>
                <w:kern w:val="0"/>
                <w:sz w:val="18"/>
                <w:szCs w:val="18"/>
              </w:rPr>
              <w:t>后补助分为先备案后补助、后审查后补助和科技服务后补助三种方式。</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（一）企事业单位围绕我省发展重点领域，先行投入资金组织开展研究开发活动，取得预期成果登记，并按相关程序向省科技厅备案后，可根据成果转化活动所处阶段申请后补助。</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（二）企事业单位根据市场需求及自身发展需要，先行投入资金组织开展研究开发、成果转化、产业化活动取得显著经济社会效益，达到相关标准，经省科技厅审查后可申请后补助。</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（三）省级财政资金投资建设的公益性科技资源平台及科技服务机构，面向社会开展公共服务，经绩效考核后可申请后补助。</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第二十五条</w:t>
            </w:r>
            <w:r w:rsidRPr="00481B91">
              <w:rPr>
                <w:rFonts w:ascii="Verdana" w:eastAsia="宋体" w:hAnsi="Verdana" w:cs="宋体"/>
                <w:color w:val="000000"/>
                <w:kern w:val="0"/>
                <w:sz w:val="18"/>
                <w:szCs w:val="18"/>
              </w:rPr>
              <w:t>  </w:t>
            </w:r>
            <w:r w:rsidRPr="00481B91">
              <w:rPr>
                <w:rFonts w:ascii="Verdana" w:eastAsia="宋体" w:hAnsi="Verdana" w:cs="宋体"/>
                <w:color w:val="000000"/>
                <w:kern w:val="0"/>
                <w:sz w:val="18"/>
                <w:szCs w:val="18"/>
              </w:rPr>
              <w:t>后补助所需资金由省科技厅从省应用技术研究与开发专项资金中列支，经省科技厅组织专家评审或委托具有相应资格的第三方机构认定后，拨付给项目承担单位，由项目承担单位统筹使用。省科技厅负责定期发布后补助项目申报通知并组织实施，省科技厅、省财政厅负责后补助项目经费使用情况监督。如发现弄虚作假、伪造成果、挪用挤占等行为，可中止事项、停止拨款，并根据具体情况追回部分或全部财政补助经费，将不良信用记录纳入省科技信用管理体系，并视情节轻重，给予取消单位申报资格等处理。</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 </w:t>
            </w:r>
          </w:p>
          <w:p w:rsidR="00481B91" w:rsidRPr="00481B91" w:rsidRDefault="00481B91" w:rsidP="00481B91">
            <w:pPr>
              <w:widowControl/>
              <w:spacing w:line="300" w:lineRule="atLeast"/>
              <w:jc w:val="center"/>
              <w:rPr>
                <w:rFonts w:ascii="Verdana" w:eastAsia="宋体" w:hAnsi="Verdana" w:cs="宋体"/>
                <w:color w:val="000000"/>
                <w:kern w:val="0"/>
                <w:sz w:val="18"/>
                <w:szCs w:val="18"/>
              </w:rPr>
            </w:pPr>
            <w:r w:rsidRPr="00481B91">
              <w:rPr>
                <w:rFonts w:ascii="Verdana" w:eastAsia="宋体" w:hAnsi="Verdana" w:cs="宋体"/>
                <w:b/>
                <w:bCs/>
                <w:color w:val="000000"/>
                <w:kern w:val="0"/>
                <w:sz w:val="18"/>
                <w:szCs w:val="18"/>
              </w:rPr>
              <w:t>第六章</w:t>
            </w:r>
            <w:r w:rsidRPr="00481B91">
              <w:rPr>
                <w:rFonts w:ascii="Verdana" w:eastAsia="宋体" w:hAnsi="Verdana" w:cs="宋体"/>
                <w:b/>
                <w:bCs/>
                <w:color w:val="000000"/>
                <w:kern w:val="0"/>
                <w:sz w:val="18"/>
                <w:szCs w:val="18"/>
              </w:rPr>
              <w:t>  </w:t>
            </w:r>
            <w:r w:rsidRPr="00481B91">
              <w:rPr>
                <w:rFonts w:ascii="Verdana" w:eastAsia="宋体" w:hAnsi="Verdana" w:cs="宋体"/>
                <w:b/>
                <w:bCs/>
                <w:color w:val="000000"/>
                <w:kern w:val="0"/>
                <w:sz w:val="18"/>
                <w:szCs w:val="18"/>
              </w:rPr>
              <w:t>科研项目和资金监管</w:t>
            </w:r>
          </w:p>
          <w:p w:rsidR="00481B91" w:rsidRPr="00481B91" w:rsidRDefault="00481B91" w:rsidP="00481B91">
            <w:pPr>
              <w:widowControl/>
              <w:spacing w:line="300" w:lineRule="atLeast"/>
              <w:jc w:val="center"/>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 </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第二十六条</w:t>
            </w:r>
            <w:r w:rsidRPr="00481B91">
              <w:rPr>
                <w:rFonts w:ascii="Verdana" w:eastAsia="宋体" w:hAnsi="Verdana" w:cs="宋体"/>
                <w:color w:val="000000"/>
                <w:kern w:val="0"/>
                <w:sz w:val="18"/>
                <w:szCs w:val="18"/>
              </w:rPr>
              <w:t>  </w:t>
            </w:r>
            <w:r w:rsidRPr="00481B91">
              <w:rPr>
                <w:rFonts w:ascii="Verdana" w:eastAsia="宋体" w:hAnsi="Verdana" w:cs="宋体"/>
                <w:color w:val="000000"/>
                <w:kern w:val="0"/>
                <w:sz w:val="18"/>
                <w:szCs w:val="18"/>
              </w:rPr>
              <w:t>科技计划管理部门要切实履行项目监管主体责任，制定或修订科技计划管理制度，建立健全本部门内部控制和监管体系</w:t>
            </w:r>
            <w:r w:rsidRPr="00481B91">
              <w:rPr>
                <w:rFonts w:ascii="Verdana" w:eastAsia="宋体" w:hAnsi="Verdana" w:cs="宋体"/>
                <w:color w:val="000000"/>
                <w:kern w:val="0"/>
                <w:sz w:val="18"/>
                <w:szCs w:val="18"/>
              </w:rPr>
              <w:t>;</w:t>
            </w:r>
            <w:r w:rsidRPr="00481B91">
              <w:rPr>
                <w:rFonts w:ascii="Verdana" w:eastAsia="宋体" w:hAnsi="Verdana" w:cs="宋体"/>
                <w:color w:val="000000"/>
                <w:kern w:val="0"/>
                <w:sz w:val="18"/>
                <w:szCs w:val="18"/>
              </w:rPr>
              <w:t>督促指导项目承担单位和科研人员依法开展科研活动</w:t>
            </w:r>
            <w:r w:rsidRPr="00481B91">
              <w:rPr>
                <w:rFonts w:ascii="Verdana" w:eastAsia="宋体" w:hAnsi="Verdana" w:cs="宋体"/>
                <w:color w:val="000000"/>
                <w:kern w:val="0"/>
                <w:sz w:val="18"/>
                <w:szCs w:val="18"/>
              </w:rPr>
              <w:t>;</w:t>
            </w:r>
            <w:r w:rsidRPr="00481B91">
              <w:rPr>
                <w:rFonts w:ascii="Verdana" w:eastAsia="宋体" w:hAnsi="Verdana" w:cs="宋体"/>
                <w:color w:val="000000"/>
                <w:kern w:val="0"/>
                <w:sz w:val="18"/>
                <w:szCs w:val="18"/>
              </w:rPr>
              <w:t>做好政策宣传、培训等工作。</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第二十七条</w:t>
            </w:r>
            <w:r w:rsidRPr="00481B91">
              <w:rPr>
                <w:rFonts w:ascii="Verdana" w:eastAsia="宋体" w:hAnsi="Verdana" w:cs="宋体"/>
                <w:color w:val="000000"/>
                <w:kern w:val="0"/>
                <w:sz w:val="18"/>
                <w:szCs w:val="18"/>
              </w:rPr>
              <w:t>  </w:t>
            </w:r>
            <w:r w:rsidRPr="00481B91">
              <w:rPr>
                <w:rFonts w:ascii="Verdana" w:eastAsia="宋体" w:hAnsi="Verdana" w:cs="宋体"/>
                <w:color w:val="000000"/>
                <w:kern w:val="0"/>
                <w:sz w:val="18"/>
                <w:szCs w:val="18"/>
              </w:rPr>
              <w:t>科技计划管理部门要加强科研信用管理，建立覆盖指南编制、项目申请、评估评审、立项、执行、验收全过程的科研信用记录制度，委托专业机构对项目承担单位和科研人员、评估评审专家、中介机构等参与主体进行信用评级。将有严重不良信用记录的项目承担单位、科研人员、评估评审专家和中介机构等记入</w:t>
            </w:r>
            <w:r w:rsidRPr="00481B91">
              <w:rPr>
                <w:rFonts w:ascii="Verdana" w:eastAsia="宋体" w:hAnsi="Verdana" w:cs="宋体"/>
                <w:color w:val="000000"/>
                <w:kern w:val="0"/>
                <w:sz w:val="18"/>
                <w:szCs w:val="18"/>
              </w:rPr>
              <w:t>“</w:t>
            </w:r>
            <w:r w:rsidRPr="00481B91">
              <w:rPr>
                <w:rFonts w:ascii="Verdana" w:eastAsia="宋体" w:hAnsi="Verdana" w:cs="宋体"/>
                <w:color w:val="000000"/>
                <w:kern w:val="0"/>
                <w:sz w:val="18"/>
                <w:szCs w:val="18"/>
              </w:rPr>
              <w:t>黑名单</w:t>
            </w:r>
            <w:r w:rsidRPr="00481B91">
              <w:rPr>
                <w:rFonts w:ascii="Verdana" w:eastAsia="宋体" w:hAnsi="Verdana" w:cs="宋体"/>
                <w:color w:val="000000"/>
                <w:kern w:val="0"/>
                <w:sz w:val="18"/>
                <w:szCs w:val="18"/>
              </w:rPr>
              <w:t>”</w:t>
            </w:r>
            <w:r w:rsidRPr="00481B91">
              <w:rPr>
                <w:rFonts w:ascii="Verdana" w:eastAsia="宋体" w:hAnsi="Verdana" w:cs="宋体"/>
                <w:color w:val="000000"/>
                <w:kern w:val="0"/>
                <w:sz w:val="18"/>
                <w:szCs w:val="18"/>
              </w:rPr>
              <w:t>，阶段性或永久取消其申请财政资助项目或参与项目评审、管理的资格。各科技计划管理部门应共享信用评价信息。</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第二十八条</w:t>
            </w:r>
            <w:r w:rsidRPr="00481B91">
              <w:rPr>
                <w:rFonts w:ascii="Verdana" w:eastAsia="宋体" w:hAnsi="Verdana" w:cs="宋体"/>
                <w:color w:val="000000"/>
                <w:kern w:val="0"/>
                <w:sz w:val="18"/>
                <w:szCs w:val="18"/>
              </w:rPr>
              <w:t>  </w:t>
            </w:r>
            <w:r w:rsidRPr="00481B91">
              <w:rPr>
                <w:rFonts w:ascii="Verdana" w:eastAsia="宋体" w:hAnsi="Verdana" w:cs="宋体"/>
                <w:color w:val="000000"/>
                <w:kern w:val="0"/>
                <w:sz w:val="18"/>
                <w:szCs w:val="18"/>
              </w:rPr>
              <w:t>科技计划管理部门应当建立责任倒查制度，针对出现的问题倒查科技计划管理部门相关人员的履职尽责和廉洁自律情况，经查实存在问题的依法依规严肃处理。</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第二十九条</w:t>
            </w:r>
            <w:r w:rsidRPr="00481B91">
              <w:rPr>
                <w:rFonts w:ascii="Verdana" w:eastAsia="宋体" w:hAnsi="Verdana" w:cs="宋体"/>
                <w:color w:val="000000"/>
                <w:kern w:val="0"/>
                <w:sz w:val="18"/>
                <w:szCs w:val="18"/>
              </w:rPr>
              <w:t>  </w:t>
            </w:r>
            <w:r w:rsidRPr="00481B91">
              <w:rPr>
                <w:rFonts w:ascii="Verdana" w:eastAsia="宋体" w:hAnsi="Verdana" w:cs="宋体"/>
                <w:color w:val="000000"/>
                <w:kern w:val="0"/>
                <w:sz w:val="18"/>
                <w:szCs w:val="18"/>
              </w:rPr>
              <w:t>项目承担单位要强化在项目申请、组织实施、验收和资金使用等方面的法人主体责任。建立常态化的自查自纠机制，严格依法处理本单位出现的违法违规行为。科研人员要弘扬科学精神，恪守科研诚信，强化责任意识，严格遵守科研项目和资金管理的各项规定，自觉接受有关方面监督。</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第三十条</w:t>
            </w:r>
            <w:r w:rsidRPr="00481B91">
              <w:rPr>
                <w:rFonts w:ascii="Verdana" w:eastAsia="宋体" w:hAnsi="Verdana" w:cs="宋体"/>
                <w:color w:val="000000"/>
                <w:kern w:val="0"/>
                <w:sz w:val="18"/>
                <w:szCs w:val="18"/>
              </w:rPr>
              <w:t>  </w:t>
            </w:r>
            <w:r w:rsidRPr="00481B91">
              <w:rPr>
                <w:rFonts w:ascii="Verdana" w:eastAsia="宋体" w:hAnsi="Verdana" w:cs="宋体"/>
                <w:color w:val="000000"/>
                <w:kern w:val="0"/>
                <w:sz w:val="18"/>
                <w:szCs w:val="18"/>
              </w:rPr>
              <w:t>项目承担单位应当改进科研项目资金结算方式，原则上采用非现金方式结算。科研院所、高等学校等事业单位承担项目所发生的会议费、差旅费、小额材料费和测试化验加工费等，原则上实行公务卡结算。企业承担的项目，上述支出也应当采用非现金方式结算。项目承担单位对设备费、大宗材料费和测试化验加工费、劳务费、专家咨询费等支出，原则上应当通过银行转账方式结算。</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lastRenderedPageBreak/>
              <w:t>第三十一条</w:t>
            </w:r>
            <w:r w:rsidRPr="00481B91">
              <w:rPr>
                <w:rFonts w:ascii="Verdana" w:eastAsia="宋体" w:hAnsi="Verdana" w:cs="宋体"/>
                <w:color w:val="000000"/>
                <w:kern w:val="0"/>
                <w:sz w:val="18"/>
                <w:szCs w:val="18"/>
              </w:rPr>
              <w:t>  </w:t>
            </w:r>
            <w:r w:rsidRPr="00481B91">
              <w:rPr>
                <w:rFonts w:ascii="Verdana" w:eastAsia="宋体" w:hAnsi="Verdana" w:cs="宋体"/>
                <w:color w:val="000000"/>
                <w:kern w:val="0"/>
                <w:sz w:val="18"/>
                <w:szCs w:val="18"/>
              </w:rPr>
              <w:t>项目承担单位应当规范科研项目资金使用行为，依法使用项目资金。不得有下列行为：</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（一）擅自调整外拨资金。</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（二）利用虚假票据套取资金。</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（三）编造虚假合同、虚构人员名单等方式虚报冒领劳务费和专家咨询费。</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（四）虚构测试化验内容、提高测试化验支出标准等方式违规开支测试化验加工费。</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（五）随意调账变动支出、随意修改记账凭证、以表代账应付财务审计和检查。</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第三十二条</w:t>
            </w:r>
            <w:r w:rsidRPr="00481B91">
              <w:rPr>
                <w:rFonts w:ascii="Verdana" w:eastAsia="宋体" w:hAnsi="Verdana" w:cs="宋体"/>
                <w:color w:val="000000"/>
                <w:kern w:val="0"/>
                <w:sz w:val="18"/>
                <w:szCs w:val="18"/>
              </w:rPr>
              <w:t>  </w:t>
            </w:r>
            <w:r w:rsidRPr="00481B91">
              <w:rPr>
                <w:rFonts w:ascii="Verdana" w:eastAsia="宋体" w:hAnsi="Verdana" w:cs="宋体"/>
                <w:color w:val="000000"/>
                <w:kern w:val="0"/>
                <w:sz w:val="18"/>
                <w:szCs w:val="18"/>
              </w:rPr>
              <w:t>违反本办法规定违规使用项目资金的，科技计划管理部门和科技经费监管部门采取下列方式处理：</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（一）通报批评。</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（二）暂停项目拨款。</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（三）终止项目执行。</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（四）追回已拨项目资金。</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（五）取消项目承担者一定期限内项目申报资格。涉及违法的移交司法机关依法处理，并将有关结果向社会公开。</w:t>
            </w:r>
          </w:p>
          <w:p w:rsidR="00481B91" w:rsidRPr="00481B91" w:rsidRDefault="00481B91" w:rsidP="00481B91">
            <w:pPr>
              <w:widowControl/>
              <w:spacing w:line="300" w:lineRule="atLeast"/>
              <w:jc w:val="center"/>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 </w:t>
            </w:r>
          </w:p>
          <w:p w:rsidR="00481B91" w:rsidRPr="00481B91" w:rsidRDefault="00481B91" w:rsidP="00481B91">
            <w:pPr>
              <w:widowControl/>
              <w:spacing w:line="300" w:lineRule="atLeast"/>
              <w:jc w:val="center"/>
              <w:rPr>
                <w:rFonts w:ascii="Verdana" w:eastAsia="宋体" w:hAnsi="Verdana" w:cs="宋体"/>
                <w:color w:val="000000"/>
                <w:kern w:val="0"/>
                <w:sz w:val="18"/>
                <w:szCs w:val="18"/>
              </w:rPr>
            </w:pPr>
            <w:r w:rsidRPr="00481B91">
              <w:rPr>
                <w:rFonts w:ascii="Verdana" w:eastAsia="宋体" w:hAnsi="Verdana" w:cs="宋体"/>
                <w:b/>
                <w:bCs/>
                <w:color w:val="000000"/>
                <w:kern w:val="0"/>
                <w:sz w:val="18"/>
                <w:szCs w:val="18"/>
              </w:rPr>
              <w:t>第七章</w:t>
            </w:r>
            <w:r w:rsidRPr="00481B91">
              <w:rPr>
                <w:rFonts w:ascii="Verdana" w:eastAsia="宋体" w:hAnsi="Verdana" w:cs="宋体"/>
                <w:b/>
                <w:bCs/>
                <w:color w:val="000000"/>
                <w:kern w:val="0"/>
                <w:sz w:val="18"/>
                <w:szCs w:val="18"/>
              </w:rPr>
              <w:t>  </w:t>
            </w:r>
            <w:r w:rsidRPr="00481B91">
              <w:rPr>
                <w:rFonts w:ascii="Verdana" w:eastAsia="宋体" w:hAnsi="Verdana" w:cs="宋体"/>
                <w:b/>
                <w:bCs/>
                <w:color w:val="000000"/>
                <w:kern w:val="0"/>
                <w:sz w:val="18"/>
                <w:szCs w:val="18"/>
              </w:rPr>
              <w:t>附</w:t>
            </w:r>
            <w:r w:rsidRPr="00481B91">
              <w:rPr>
                <w:rFonts w:ascii="Verdana" w:eastAsia="宋体" w:hAnsi="Verdana" w:cs="宋体"/>
                <w:b/>
                <w:bCs/>
                <w:color w:val="000000"/>
                <w:kern w:val="0"/>
                <w:sz w:val="18"/>
                <w:szCs w:val="18"/>
              </w:rPr>
              <w:t> </w:t>
            </w:r>
            <w:r w:rsidRPr="00481B91">
              <w:rPr>
                <w:rFonts w:ascii="Verdana" w:eastAsia="宋体" w:hAnsi="Verdana" w:cs="宋体"/>
                <w:b/>
                <w:bCs/>
                <w:color w:val="000000"/>
                <w:kern w:val="0"/>
                <w:sz w:val="18"/>
                <w:szCs w:val="18"/>
              </w:rPr>
              <w:t>则</w:t>
            </w:r>
          </w:p>
          <w:p w:rsidR="00481B91" w:rsidRPr="00481B91" w:rsidRDefault="00481B91" w:rsidP="00481B91">
            <w:pPr>
              <w:widowControl/>
              <w:spacing w:line="300" w:lineRule="atLeast"/>
              <w:jc w:val="center"/>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 </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第三十三条</w:t>
            </w:r>
            <w:r w:rsidRPr="00481B91">
              <w:rPr>
                <w:rFonts w:ascii="Verdana" w:eastAsia="宋体" w:hAnsi="Verdana" w:cs="宋体"/>
                <w:color w:val="000000"/>
                <w:kern w:val="0"/>
                <w:sz w:val="18"/>
                <w:szCs w:val="18"/>
              </w:rPr>
              <w:t>  </w:t>
            </w:r>
            <w:r w:rsidRPr="00481B91">
              <w:rPr>
                <w:rFonts w:ascii="Verdana" w:eastAsia="宋体" w:hAnsi="Verdana" w:cs="宋体"/>
                <w:color w:val="000000"/>
                <w:kern w:val="0"/>
                <w:sz w:val="18"/>
                <w:szCs w:val="18"/>
              </w:rPr>
              <w:t>本办法由省科技厅、省财政厅负责解释。</w:t>
            </w:r>
          </w:p>
          <w:p w:rsidR="00481B91" w:rsidRPr="00481B91" w:rsidRDefault="00481B91" w:rsidP="00481B91">
            <w:pPr>
              <w:widowControl/>
              <w:spacing w:line="300" w:lineRule="atLeast"/>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t>第三十四条</w:t>
            </w:r>
            <w:r w:rsidRPr="00481B91">
              <w:rPr>
                <w:rFonts w:ascii="Verdana" w:eastAsia="宋体" w:hAnsi="Verdana" w:cs="宋体"/>
                <w:color w:val="000000"/>
                <w:kern w:val="0"/>
                <w:sz w:val="18"/>
                <w:szCs w:val="18"/>
              </w:rPr>
              <w:t>  </w:t>
            </w:r>
            <w:r w:rsidRPr="00481B91">
              <w:rPr>
                <w:rFonts w:ascii="Verdana" w:eastAsia="宋体" w:hAnsi="Verdana" w:cs="宋体"/>
                <w:color w:val="000000"/>
                <w:kern w:val="0"/>
                <w:sz w:val="18"/>
                <w:szCs w:val="18"/>
              </w:rPr>
              <w:t>本办法自印发之日起施行。此前相关规定与本办法相抵触的以本办法为准。</w:t>
            </w:r>
          </w:p>
        </w:tc>
      </w:tr>
    </w:tbl>
    <w:p w:rsidR="00481B91" w:rsidRPr="00481B91" w:rsidRDefault="00481B91" w:rsidP="00481B91">
      <w:pPr>
        <w:widowControl/>
        <w:numPr>
          <w:ilvl w:val="0"/>
          <w:numId w:val="1"/>
        </w:numPr>
        <w:spacing w:line="375" w:lineRule="atLeast"/>
        <w:ind w:left="0"/>
        <w:jc w:val="left"/>
        <w:rPr>
          <w:rFonts w:ascii="Verdana" w:eastAsia="宋体" w:hAnsi="Verdana" w:cs="宋体"/>
          <w:color w:val="000000"/>
          <w:kern w:val="0"/>
          <w:sz w:val="18"/>
          <w:szCs w:val="18"/>
        </w:rPr>
      </w:pPr>
      <w:r w:rsidRPr="00481B91">
        <w:rPr>
          <w:rFonts w:ascii="Verdana" w:eastAsia="宋体" w:hAnsi="Verdana" w:cs="宋体"/>
          <w:color w:val="000000"/>
          <w:kern w:val="0"/>
          <w:sz w:val="18"/>
          <w:szCs w:val="18"/>
        </w:rPr>
        <w:lastRenderedPageBreak/>
        <w:t> </w:t>
      </w:r>
    </w:p>
    <w:p w:rsidR="00374D66" w:rsidRDefault="00374D66">
      <w:pPr>
        <w:rPr>
          <w:rFonts w:hint="eastAsia"/>
        </w:rPr>
      </w:pPr>
    </w:p>
    <w:sectPr w:rsidR="00374D6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4D66" w:rsidRDefault="00374D66" w:rsidP="00481B91">
      <w:r>
        <w:separator/>
      </w:r>
    </w:p>
  </w:endnote>
  <w:endnote w:type="continuationSeparator" w:id="1">
    <w:p w:rsidR="00374D66" w:rsidRDefault="00374D66" w:rsidP="00481B9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4D66" w:rsidRDefault="00374D66" w:rsidP="00481B91">
      <w:r>
        <w:separator/>
      </w:r>
    </w:p>
  </w:footnote>
  <w:footnote w:type="continuationSeparator" w:id="1">
    <w:p w:rsidR="00374D66" w:rsidRDefault="00374D66" w:rsidP="00481B9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4E482E"/>
    <w:multiLevelType w:val="multilevel"/>
    <w:tmpl w:val="3CF03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81B91"/>
    <w:rsid w:val="00374D66"/>
    <w:rsid w:val="00481B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81B9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81B91"/>
    <w:rPr>
      <w:sz w:val="18"/>
      <w:szCs w:val="18"/>
    </w:rPr>
  </w:style>
  <w:style w:type="paragraph" w:styleId="a4">
    <w:name w:val="footer"/>
    <w:basedOn w:val="a"/>
    <w:link w:val="Char0"/>
    <w:uiPriority w:val="99"/>
    <w:semiHidden/>
    <w:unhideWhenUsed/>
    <w:rsid w:val="00481B9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81B91"/>
    <w:rPr>
      <w:sz w:val="18"/>
      <w:szCs w:val="18"/>
    </w:rPr>
  </w:style>
</w:styles>
</file>

<file path=word/webSettings.xml><?xml version="1.0" encoding="utf-8"?>
<w:webSettings xmlns:r="http://schemas.openxmlformats.org/officeDocument/2006/relationships" xmlns:w="http://schemas.openxmlformats.org/wordprocessingml/2006/main">
  <w:divs>
    <w:div w:id="245381503">
      <w:bodyDiv w:val="1"/>
      <w:marLeft w:val="0"/>
      <w:marRight w:val="0"/>
      <w:marTop w:val="0"/>
      <w:marBottom w:val="0"/>
      <w:divBdr>
        <w:top w:val="none" w:sz="0" w:space="0" w:color="auto"/>
        <w:left w:val="none" w:sz="0" w:space="0" w:color="auto"/>
        <w:bottom w:val="none" w:sz="0" w:space="0" w:color="auto"/>
        <w:right w:val="none" w:sz="0" w:space="0" w:color="auto"/>
      </w:divBdr>
      <w:divsChild>
        <w:div w:id="1501382551">
          <w:marLeft w:val="0"/>
          <w:marRight w:val="0"/>
          <w:marTop w:val="0"/>
          <w:marBottom w:val="0"/>
          <w:divBdr>
            <w:top w:val="none" w:sz="0" w:space="0" w:color="auto"/>
            <w:left w:val="none" w:sz="0" w:space="0" w:color="auto"/>
            <w:bottom w:val="none" w:sz="0" w:space="0" w:color="auto"/>
            <w:right w:val="none" w:sz="0" w:space="0" w:color="auto"/>
          </w:divBdr>
          <w:divsChild>
            <w:div w:id="267126740">
              <w:marLeft w:val="0"/>
              <w:marRight w:val="0"/>
              <w:marTop w:val="75"/>
              <w:marBottom w:val="0"/>
              <w:divBdr>
                <w:top w:val="single" w:sz="6" w:space="0" w:color="E3E3E3"/>
                <w:left w:val="single" w:sz="6" w:space="0" w:color="E3E3E3"/>
                <w:bottom w:val="single" w:sz="6" w:space="0" w:color="E3E3E3"/>
                <w:right w:val="single" w:sz="6" w:space="0" w:color="E3E3E3"/>
              </w:divBdr>
              <w:divsChild>
                <w:div w:id="2033920420">
                  <w:marLeft w:val="0"/>
                  <w:marRight w:val="0"/>
                  <w:marTop w:val="0"/>
                  <w:marBottom w:val="0"/>
                  <w:divBdr>
                    <w:top w:val="none" w:sz="0" w:space="0" w:color="auto"/>
                    <w:left w:val="none" w:sz="0" w:space="0" w:color="auto"/>
                    <w:bottom w:val="none" w:sz="0" w:space="0" w:color="auto"/>
                    <w:right w:val="none" w:sz="0" w:space="0" w:color="auto"/>
                  </w:divBdr>
                </w:div>
                <w:div w:id="1326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BF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922</Words>
  <Characters>5256</Characters>
  <Application>Microsoft Office Word</Application>
  <DocSecurity>0</DocSecurity>
  <Lines>43</Lines>
  <Paragraphs>12</Paragraphs>
  <ScaleCrop>false</ScaleCrop>
  <Company>微软</Company>
  <LinksUpToDate>false</LinksUpToDate>
  <CharactersWithSpaces>6166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猪猪猫.CN</dc:creator>
  <cp:keywords/>
  <dc:description/>
  <cp:lastModifiedBy>猪猪猫.CN</cp:lastModifiedBy>
  <cp:revision>2</cp:revision>
  <dcterms:created xsi:type="dcterms:W3CDTF">2016-03-06T10:37:00Z</dcterms:created>
  <dcterms:modified xsi:type="dcterms:W3CDTF">2016-03-06T10:37:00Z</dcterms:modified>
</cp:coreProperties>
</file>