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13" w:rsidRDefault="00E23913" w:rsidP="00E23913">
      <w:pPr>
        <w:spacing w:line="36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关于组建2014年“榜样行动”优秀班级、优秀大学生先进事迹巡讲团的方案</w:t>
      </w:r>
    </w:p>
    <w:p w:rsidR="00E23913" w:rsidRDefault="00E23913" w:rsidP="00E23913">
      <w:pPr>
        <w:spacing w:line="360" w:lineRule="auto"/>
        <w:rPr>
          <w:rFonts w:ascii="仿宋_GB2312" w:eastAsia="仿宋_GB2312" w:hAnsi="宋体" w:cs="仿宋_GB2312"/>
          <w:sz w:val="32"/>
          <w:szCs w:val="32"/>
        </w:rPr>
      </w:pPr>
    </w:p>
    <w:p w:rsidR="00E23913" w:rsidRDefault="00E23913" w:rsidP="00E23913">
      <w:pPr>
        <w:spacing w:line="500" w:lineRule="exac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院属各系：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根据《贵州轻工职业技术学院开展2014年“榜样行动”优秀班级、优秀大学生先进事迹巡讲活动的通知》，现将组建院级和系级巡讲团，具体方案如下：</w:t>
      </w:r>
    </w:p>
    <w:p w:rsidR="00E23913" w:rsidRDefault="00E23913" w:rsidP="00E23913">
      <w:pPr>
        <w:spacing w:line="500" w:lineRule="exact"/>
        <w:ind w:firstLineChars="200" w:firstLine="643"/>
        <w:rPr>
          <w:rFonts w:ascii="仿宋_GB2312" w:eastAsia="仿宋_GB2312" w:hAnsi="宋体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一、巡讲团组成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巡讲团分成院级巡讲团和各系巡讲团。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院级巡讲团团长：暨星球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副团长：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许旺央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成员：从各系巡讲团成员中挑选17人、2014年省级优秀班级代表组成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系级巡讲团团长：各系党总支书记或副书记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副团长：各系团工作负责人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成员：符合巡讲团推荐条件的先进集体和先进个人（具体人数由各系根据巡讲团成员要求决定）</w:t>
      </w:r>
    </w:p>
    <w:p w:rsidR="00E23913" w:rsidRDefault="00E23913" w:rsidP="00E23913">
      <w:pPr>
        <w:spacing w:line="500" w:lineRule="exact"/>
        <w:ind w:firstLineChars="196" w:firstLine="630"/>
        <w:rPr>
          <w:rFonts w:ascii="仿宋_GB2312" w:eastAsia="仿宋_GB2312" w:hAnsi="宋体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二、巡讲团成员要求：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1、热爱祖国，拥护党的领导，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2、有良好的道德品质，生活作风朴实；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3、学习成绩优良；积极参加学院各项活动；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4、身心健康，具有一定的口语表达能力。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5、获得下列奖项之一：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（1）国家奖学金、国家励志奖学金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（2）省级优秀学生干部、省级三好学生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（3）院级优秀班级、省级优秀班级</w:t>
      </w:r>
    </w:p>
    <w:p w:rsidR="00E23913" w:rsidRDefault="00E23913" w:rsidP="00E23913">
      <w:pPr>
        <w:spacing w:line="500" w:lineRule="exact"/>
        <w:ind w:firstLineChars="200" w:firstLine="643"/>
        <w:rPr>
          <w:rFonts w:ascii="仿宋_GB2312" w:eastAsia="仿宋_GB2312" w:hAnsi="宋体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二、院级巡讲团推荐名额：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经济管理系：6人，信息工程系：5人，艺术设计系、机电工程系：各3人，轻工化工系：2人，人文社科系：1人</w:t>
      </w:r>
    </w:p>
    <w:p w:rsidR="00E23913" w:rsidRDefault="00E23913" w:rsidP="00E23913">
      <w:pPr>
        <w:spacing w:line="500" w:lineRule="exact"/>
        <w:ind w:firstLineChars="200" w:firstLine="643"/>
        <w:rPr>
          <w:rFonts w:ascii="仿宋_GB2312" w:eastAsia="仿宋_GB2312" w:hAnsi="宋体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三、工作安排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1、各系将院级巡讲团成员的一览表及系级巡讲团成员一览表于11月14日前报到团委公共邮箱：gzqy_tw@163.com；（一览表详见附1）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2、巡讲团成员的先进事迹报告材料（含辅导员或班主任点评）各系指导修改汇总后于11月17日前发送到团委邮箱，文档具体格式参见附件2；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3、推荐的院级巡讲团成员的先进事迹材料经审核过关后，由各系制作成PPT，汇总后于11月18日17:00前报到团委邮箱。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4、11月19日前各系将本系巡讲活动安排日程表报团委邮箱，确保每个班级至少安排一场巡讲活动，每场巡讲活动安排1-2个先进集体代表、2-3个先进个人代表。</w:t>
      </w:r>
    </w:p>
    <w:p w:rsidR="00E23913" w:rsidRDefault="00E23913" w:rsidP="00E23913">
      <w:pPr>
        <w:spacing w:line="50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:rsidR="00E23913" w:rsidRDefault="00E23913" w:rsidP="00E23913">
      <w:pPr>
        <w:spacing w:line="500" w:lineRule="exact"/>
        <w:ind w:leftChars="304" w:left="1438" w:hangingChars="250" w:hanging="80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附：</w:t>
      </w:r>
    </w:p>
    <w:p w:rsidR="00E23913" w:rsidRDefault="00E23913" w:rsidP="00E23913">
      <w:pPr>
        <w:numPr>
          <w:ilvl w:val="0"/>
          <w:numId w:val="1"/>
        </w:numPr>
        <w:spacing w:line="500" w:lineRule="exac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贵州轻工职业技术学院2014年“榜样行动”优秀班级、</w:t>
      </w:r>
    </w:p>
    <w:p w:rsidR="00E23913" w:rsidRDefault="00E23913" w:rsidP="00E23913">
      <w:pPr>
        <w:spacing w:line="500" w:lineRule="exact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优秀大学生先进事迹巡讲团一览表</w:t>
      </w:r>
    </w:p>
    <w:p w:rsidR="00E23913" w:rsidRDefault="00E23913" w:rsidP="00E23913">
      <w:pPr>
        <w:spacing w:line="500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2、先进事迹材料格式</w:t>
      </w:r>
    </w:p>
    <w:p w:rsidR="00E23913" w:rsidRDefault="00E23913" w:rsidP="00E23913">
      <w:pPr>
        <w:spacing w:line="500" w:lineRule="exact"/>
        <w:ind w:firstLineChars="200" w:firstLine="600"/>
        <w:rPr>
          <w:rFonts w:ascii="仿宋_GB2312" w:eastAsia="仿宋_GB2312" w:hAnsi="宋体" w:cs="仿宋_GB2312" w:hint="eastAsia"/>
          <w:sz w:val="30"/>
          <w:szCs w:val="30"/>
        </w:rPr>
      </w:pPr>
    </w:p>
    <w:p w:rsidR="00E23913" w:rsidRDefault="00E23913" w:rsidP="00E23913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23913" w:rsidRDefault="00E23913" w:rsidP="00E23913">
      <w:pPr>
        <w:spacing w:line="500" w:lineRule="exact"/>
        <w:ind w:right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E23913" w:rsidRDefault="00E23913" w:rsidP="00E23913">
      <w:pPr>
        <w:rPr>
          <w:rFonts w:ascii="仿宋_GB2312" w:eastAsia="仿宋_GB2312" w:hAnsi="宋体" w:cs="仿宋_GB2312" w:hint="eastAsia"/>
          <w:sz w:val="32"/>
          <w:szCs w:val="32"/>
        </w:rPr>
      </w:pPr>
    </w:p>
    <w:p w:rsidR="00E23913" w:rsidRDefault="00E23913" w:rsidP="00E23913">
      <w:pPr>
        <w:spacing w:line="360" w:lineRule="auto"/>
        <w:rPr>
          <w:rFonts w:ascii="仿宋_GB2312" w:eastAsia="仿宋_GB2312" w:hAnsi="宋体" w:cs="仿宋_GB2312" w:hint="eastAsia"/>
          <w:sz w:val="32"/>
          <w:szCs w:val="32"/>
        </w:rPr>
      </w:pPr>
    </w:p>
    <w:p w:rsidR="00E23913" w:rsidRDefault="00E23913" w:rsidP="00E23913">
      <w:pPr>
        <w:spacing w:line="360" w:lineRule="auto"/>
        <w:rPr>
          <w:rFonts w:ascii="仿宋_GB2312" w:eastAsia="仿宋_GB2312" w:hAnsi="宋体" w:cs="仿宋_GB2312" w:hint="eastAsia"/>
          <w:sz w:val="30"/>
          <w:szCs w:val="30"/>
        </w:rPr>
      </w:pPr>
    </w:p>
    <w:p w:rsidR="00E23913" w:rsidRDefault="00E23913" w:rsidP="00E23913">
      <w:pPr>
        <w:spacing w:line="360" w:lineRule="auto"/>
        <w:rPr>
          <w:rFonts w:ascii="仿宋_GB2312" w:eastAsia="仿宋_GB2312" w:hAnsi="宋体" w:cs="仿宋_GB2312" w:hint="eastAsia"/>
          <w:sz w:val="30"/>
          <w:szCs w:val="30"/>
        </w:rPr>
      </w:pPr>
    </w:p>
    <w:p w:rsidR="00E23913" w:rsidRDefault="00E23913" w:rsidP="00E23913">
      <w:pPr>
        <w:spacing w:line="36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</w:t>
      </w: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贵州轻工职业技术学院2014年“榜样行动”</w:t>
      </w:r>
    </w:p>
    <w:p w:rsidR="00E23913" w:rsidRDefault="00E23913" w:rsidP="00E23913">
      <w:pPr>
        <w:spacing w:line="36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优秀班级、优秀大学生先进事迹巡讲团一览表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141"/>
        <w:gridCol w:w="1440"/>
        <w:gridCol w:w="899"/>
        <w:gridCol w:w="1261"/>
        <w:gridCol w:w="1616"/>
        <w:gridCol w:w="1624"/>
      </w:tblGrid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所获荣誉</w:t>
            </w: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院级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13" w:rsidRDefault="00E23913">
            <w:pPr>
              <w:spacing w:line="360" w:lineRule="auto"/>
              <w:ind w:firstLineChars="49" w:firstLine="157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系级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13" w:rsidRDefault="00E23913">
            <w:pPr>
              <w:spacing w:line="360" w:lineRule="auto"/>
              <w:jc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  <w:tr w:rsidR="00E23913" w:rsidTr="00E2391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3" w:rsidRDefault="00E23913">
            <w:pPr>
              <w:spacing w:line="360" w:lineRule="auto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</w:p>
        </w:tc>
      </w:tr>
    </w:tbl>
    <w:p w:rsidR="00E23913" w:rsidRDefault="00E23913" w:rsidP="00E23913">
      <w:pPr>
        <w:spacing w:line="360" w:lineRule="auto"/>
        <w:rPr>
          <w:rFonts w:ascii="仿宋_GB2312" w:eastAsia="仿宋_GB2312" w:hAnsi="宋体" w:cs="仿宋_GB2312"/>
          <w:sz w:val="32"/>
          <w:szCs w:val="32"/>
        </w:rPr>
      </w:pPr>
    </w:p>
    <w:p w:rsidR="00E23913" w:rsidRDefault="00E23913" w:rsidP="00E23913">
      <w:pPr>
        <w:spacing w:line="360" w:lineRule="auto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附2：</w:t>
      </w:r>
    </w:p>
    <w:p w:rsidR="00E23913" w:rsidRDefault="00E23913" w:rsidP="00E23913">
      <w:pPr>
        <w:spacing w:line="360" w:lineRule="auto"/>
        <w:rPr>
          <w:rFonts w:ascii="仿宋_GB2312" w:eastAsia="仿宋_GB2312" w:hAnsi="宋体" w:cs="仿宋_GB2312" w:hint="eastAsia"/>
          <w:sz w:val="32"/>
          <w:szCs w:val="32"/>
        </w:rPr>
      </w:pPr>
    </w:p>
    <w:p w:rsidR="00E23913" w:rsidRDefault="00E23913" w:rsidP="00E23913">
      <w:pPr>
        <w:spacing w:line="360" w:lineRule="auto"/>
        <w:rPr>
          <w:rFonts w:ascii="仿宋_GB2312" w:eastAsia="仿宋_GB2312" w:hAnsi="宋体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先进事迹材料格式：</w:t>
      </w:r>
    </w:p>
    <w:p w:rsidR="00E23913" w:rsidRDefault="00E23913" w:rsidP="00E23913">
      <w:pPr>
        <w:spacing w:line="360" w:lineRule="auto"/>
        <w:rPr>
          <w:rFonts w:ascii="仿宋_GB2312" w:eastAsia="仿宋_GB2312" w:hAnsi="宋体" w:cs="仿宋_GB2312" w:hint="eastAsia"/>
          <w:b/>
          <w:bCs/>
          <w:sz w:val="36"/>
          <w:szCs w:val="36"/>
        </w:rPr>
      </w:pPr>
    </w:p>
    <w:p w:rsidR="00E23913" w:rsidRDefault="00E23913" w:rsidP="00E23913">
      <w:pPr>
        <w:spacing w:line="360" w:lineRule="auto"/>
        <w:jc w:val="center"/>
        <w:rPr>
          <w:rFonts w:eastAsia="Times New Roman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主标题（小二号，宋体，居中，加粗）</w:t>
      </w:r>
    </w:p>
    <w:p w:rsidR="00E23913" w:rsidRDefault="00E23913" w:rsidP="00E23913">
      <w:pPr>
        <w:spacing w:line="360" w:lineRule="auto"/>
        <w:jc w:val="center"/>
        <w:rPr>
          <w:rFonts w:ascii="楷体_GB2312" w:eastAsia="楷体_GB2312" w:hAnsi="宋体" w:cs="楷体_GB2312"/>
          <w:b/>
          <w:bCs/>
          <w:sz w:val="30"/>
          <w:szCs w:val="30"/>
        </w:rPr>
      </w:pPr>
      <w:r>
        <w:rPr>
          <w:rFonts w:ascii="楷体_GB2312" w:eastAsia="楷体_GB2312" w:hAnsi="宋体" w:cs="楷体_GB2312" w:hint="eastAsia"/>
          <w:b/>
          <w:bCs/>
          <w:sz w:val="30"/>
          <w:szCs w:val="30"/>
        </w:rPr>
        <w:t>——XXX同学先进事迹材料（楷体，小三，居中）</w:t>
      </w:r>
    </w:p>
    <w:p w:rsidR="00E23913" w:rsidRDefault="00E23913" w:rsidP="00E23913">
      <w:pPr>
        <w:spacing w:line="360" w:lineRule="auto"/>
        <w:jc w:val="center"/>
        <w:rPr>
          <w:rFonts w:ascii="楷体_GB2312" w:eastAsia="楷体_GB2312" w:hAnsi="宋体" w:cs="楷体_GB2312" w:hint="eastAsia"/>
          <w:b/>
          <w:bCs/>
          <w:sz w:val="36"/>
          <w:szCs w:val="36"/>
        </w:rPr>
      </w:pPr>
    </w:p>
    <w:p w:rsidR="00E23913" w:rsidRDefault="00E23913" w:rsidP="00E23913">
      <w:pPr>
        <w:spacing w:line="360" w:lineRule="auto"/>
        <w:ind w:firstLineChars="196" w:firstLine="62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正文（三号，仿宋，间距1倍）</w:t>
      </w:r>
    </w:p>
    <w:p w:rsidR="004058E0" w:rsidRPr="00E23913" w:rsidRDefault="004058E0"/>
    <w:sectPr w:rsidR="004058E0" w:rsidRPr="00E2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18F6"/>
    <w:multiLevelType w:val="hybridMultilevel"/>
    <w:tmpl w:val="C9D8FB4E"/>
    <w:lvl w:ilvl="0" w:tplc="91FC1A06">
      <w:start w:val="1"/>
      <w:numFmt w:val="decimal"/>
      <w:lvlText w:val="%1、"/>
      <w:lvlJc w:val="left"/>
      <w:pPr>
        <w:ind w:left="1358" w:hanging="720"/>
      </w:pPr>
    </w:lvl>
    <w:lvl w:ilvl="1" w:tplc="04090019">
      <w:start w:val="1"/>
      <w:numFmt w:val="lowerLetter"/>
      <w:lvlText w:val="%2)"/>
      <w:lvlJc w:val="left"/>
      <w:pPr>
        <w:ind w:left="1478" w:hanging="420"/>
      </w:pPr>
    </w:lvl>
    <w:lvl w:ilvl="2" w:tplc="0409001B">
      <w:start w:val="1"/>
      <w:numFmt w:val="lowerRoman"/>
      <w:lvlText w:val="%3."/>
      <w:lvlJc w:val="right"/>
      <w:pPr>
        <w:ind w:left="1898" w:hanging="420"/>
      </w:pPr>
    </w:lvl>
    <w:lvl w:ilvl="3" w:tplc="0409000F">
      <w:start w:val="1"/>
      <w:numFmt w:val="decimal"/>
      <w:lvlText w:val="%4."/>
      <w:lvlJc w:val="left"/>
      <w:pPr>
        <w:ind w:left="2318" w:hanging="420"/>
      </w:pPr>
    </w:lvl>
    <w:lvl w:ilvl="4" w:tplc="04090019">
      <w:start w:val="1"/>
      <w:numFmt w:val="lowerLetter"/>
      <w:lvlText w:val="%5)"/>
      <w:lvlJc w:val="left"/>
      <w:pPr>
        <w:ind w:left="2738" w:hanging="420"/>
      </w:pPr>
    </w:lvl>
    <w:lvl w:ilvl="5" w:tplc="0409001B">
      <w:start w:val="1"/>
      <w:numFmt w:val="lowerRoman"/>
      <w:lvlText w:val="%6."/>
      <w:lvlJc w:val="right"/>
      <w:pPr>
        <w:ind w:left="3158" w:hanging="420"/>
      </w:pPr>
    </w:lvl>
    <w:lvl w:ilvl="6" w:tplc="0409000F">
      <w:start w:val="1"/>
      <w:numFmt w:val="decimal"/>
      <w:lvlText w:val="%7."/>
      <w:lvlJc w:val="left"/>
      <w:pPr>
        <w:ind w:left="3578" w:hanging="420"/>
      </w:pPr>
    </w:lvl>
    <w:lvl w:ilvl="7" w:tplc="04090019">
      <w:start w:val="1"/>
      <w:numFmt w:val="lowerLetter"/>
      <w:lvlText w:val="%8)"/>
      <w:lvlJc w:val="left"/>
      <w:pPr>
        <w:ind w:left="3998" w:hanging="420"/>
      </w:pPr>
    </w:lvl>
    <w:lvl w:ilvl="8" w:tplc="0409001B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13"/>
    <w:rsid w:val="004058E0"/>
    <w:rsid w:val="00E2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</Words>
  <Characters>977</Characters>
  <Application>Microsoft Office Word</Application>
  <DocSecurity>0</DocSecurity>
  <Lines>8</Lines>
  <Paragraphs>2</Paragraphs>
  <ScaleCrop>false</ScaleCrop>
  <Company>Sky123.Org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2015-06-06T04:18:00Z</dcterms:created>
  <dcterms:modified xsi:type="dcterms:W3CDTF">2015-06-06T04:19:00Z</dcterms:modified>
</cp:coreProperties>
</file>