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2018年度省级优质学校“社会服务项目”建设进度执行报告表</w:t>
      </w:r>
    </w:p>
    <w:p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 xml:space="preserve">NO:4工艺美术研究中心      报送时间：  </w:t>
      </w:r>
    </w:p>
    <w:p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分管系部院领导（签字）：            所属部门负责人（签字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、盖章</w:t>
      </w:r>
      <w:r>
        <w:rPr>
          <w:rFonts w:hint="eastAsia" w:asciiTheme="minorEastAsia" w:hAnsiTheme="minorEastAsia" w:cstheme="minorEastAsia"/>
          <w:sz w:val="28"/>
          <w:szCs w:val="36"/>
        </w:rPr>
        <w:t xml:space="preserve">）：           项目负责人（签字）： </w:t>
      </w:r>
    </w:p>
    <w:p>
      <w:pPr>
        <w:rPr>
          <w:rFonts w:hint="eastAsia" w:asciiTheme="minorEastAsia" w:hAnsiTheme="minorEastAsia" w:cstheme="minorEastAsia"/>
          <w:sz w:val="20"/>
          <w:szCs w:val="22"/>
        </w:rPr>
      </w:pPr>
      <w:r>
        <w:rPr>
          <w:rFonts w:hint="eastAsia" w:asciiTheme="minorEastAsia" w:hAnsiTheme="minorEastAsia" w:cstheme="minorEastAsia"/>
          <w:sz w:val="20"/>
          <w:szCs w:val="22"/>
        </w:rPr>
        <w:t>报送要求：2018年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0"/>
          <w:szCs w:val="22"/>
        </w:rPr>
        <w:t>月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0"/>
          <w:szCs w:val="22"/>
        </w:rPr>
        <w:t>日</w:t>
      </w:r>
      <w:r>
        <w:rPr>
          <w:rFonts w:hint="eastAsia" w:asciiTheme="minorEastAsia" w:hAnsiTheme="minorEastAsia" w:cstheme="minorEastAsia"/>
          <w:sz w:val="20"/>
          <w:szCs w:val="22"/>
          <w:lang w:eastAsia="zh-CN"/>
        </w:rPr>
        <w:t>（周五）由</w:t>
      </w:r>
      <w:r>
        <w:rPr>
          <w:rFonts w:hint="eastAsia" w:asciiTheme="minorEastAsia" w:hAnsiTheme="minorEastAsia" w:cstheme="minorEastAsia"/>
          <w:sz w:val="20"/>
          <w:szCs w:val="22"/>
        </w:rPr>
        <w:t>系部教学科研科提交科研处；</w:t>
      </w:r>
    </w:p>
    <w:p>
      <w:pPr>
        <w:ind w:firstLine="803" w:firstLineChars="400"/>
        <w:rPr>
          <w:rFonts w:asciiTheme="minorEastAsia" w:hAnsiTheme="minorEastAsia" w:cstheme="minorEastAsia"/>
          <w:sz w:val="20"/>
          <w:szCs w:val="22"/>
        </w:rPr>
      </w:pPr>
      <w:r>
        <w:rPr>
          <w:rFonts w:hint="eastAsia" w:asciiTheme="minorEastAsia" w:hAnsiTheme="minorEastAsia" w:cstheme="minorEastAsia"/>
          <w:b/>
          <w:bCs/>
          <w:sz w:val="20"/>
          <w:szCs w:val="22"/>
        </w:rPr>
        <w:t>1.</w:t>
      </w:r>
      <w:r>
        <w:rPr>
          <w:rFonts w:hint="eastAsia" w:asciiTheme="minorEastAsia" w:hAnsiTheme="minorEastAsia" w:cstheme="minorEastAsia"/>
          <w:sz w:val="20"/>
          <w:szCs w:val="22"/>
        </w:rPr>
        <w:t>执行报告表纸质档（签字、盖章）；</w:t>
      </w:r>
      <w:r>
        <w:rPr>
          <w:rFonts w:hint="eastAsia" w:asciiTheme="minorEastAsia" w:hAnsiTheme="minorEastAsia" w:cstheme="minorEastAsia"/>
          <w:b/>
          <w:bCs/>
          <w:sz w:val="20"/>
          <w:szCs w:val="22"/>
        </w:rPr>
        <w:t>2.</w:t>
      </w:r>
      <w:r>
        <w:rPr>
          <w:rFonts w:hint="eastAsia" w:asciiTheme="minorEastAsia" w:hAnsiTheme="minorEastAsia" w:cstheme="minorEastAsia"/>
          <w:sz w:val="20"/>
          <w:szCs w:val="22"/>
        </w:rPr>
        <w:t>支撑材料（已完成项目）纸质档。（1、2电子档发送科研处邮箱：gzqykyc@163.com）</w:t>
      </w:r>
    </w:p>
    <w:tbl>
      <w:tblPr>
        <w:tblStyle w:val="7"/>
        <w:tblW w:w="15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4140"/>
        <w:gridCol w:w="1623"/>
        <w:gridCol w:w="2496"/>
        <w:gridCol w:w="1718"/>
        <w:gridCol w:w="2018"/>
        <w:gridCol w:w="996"/>
        <w:gridCol w:w="98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2" w:type="dxa"/>
            <w:vMerge w:val="restart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序号</w:t>
            </w:r>
          </w:p>
        </w:tc>
        <w:tc>
          <w:tcPr>
            <w:tcW w:w="4140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2018年建设内容</w:t>
            </w:r>
          </w:p>
        </w:tc>
        <w:tc>
          <w:tcPr>
            <w:tcW w:w="41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已完成内容</w:t>
            </w:r>
          </w:p>
        </w:tc>
        <w:tc>
          <w:tcPr>
            <w:tcW w:w="47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未完成内容</w:t>
            </w:r>
          </w:p>
        </w:tc>
        <w:tc>
          <w:tcPr>
            <w:tcW w:w="982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责任人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</w:tc>
        <w:tc>
          <w:tcPr>
            <w:tcW w:w="845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2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4140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已完成项目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对应支撑材料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（详列具体名称）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未完成项目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未完成原因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拟完成的时间</w:t>
            </w:r>
          </w:p>
        </w:tc>
        <w:tc>
          <w:tcPr>
            <w:tcW w:w="982" w:type="dxa"/>
            <w:vMerge w:val="continue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  <w:vMerge w:val="continue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一</w:t>
            </w:r>
          </w:p>
        </w:tc>
        <w:tc>
          <w:tcPr>
            <w:tcW w:w="4140" w:type="dxa"/>
          </w:tcPr>
          <w:p>
            <w:pPr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平台建设。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整合工艺美术研究中心设计创新资源，参与申报建设省级协同创新中心，深化校企合作程度，把握市场需求，建设有较好社会服务能力的民族文化产品创新设计平台。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制定协同创新中心建设方案；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联合黔粹行等多家企业参与建设省级协同创新中心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3.聘请合作企业人员参与建设工作；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4.聘请校外专家参与指导建设工作。。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二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团队建设。</w:t>
            </w:r>
            <w:r>
              <w:rPr>
                <w:rFonts w:hint="eastAsia"/>
                <w:sz w:val="24"/>
                <w:szCs w:val="32"/>
              </w:rPr>
              <w:t>在造型艺术研究所下成立雕塑工作室团队、陶瓷工作室团队、模型工作室团队，工作室团队结构合理，工作内容明确。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1.选派教师进行相关技能培训，培训时间1个月以上；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2.选派教师到相关企业进行调研工作，并深化学习相关技能</w:t>
            </w:r>
            <w:r>
              <w:rPr>
                <w:rFonts w:hint="eastAsia"/>
                <w:sz w:val="24"/>
                <w:szCs w:val="32"/>
                <w:lang w:eastAsia="zh-CN"/>
              </w:rPr>
              <w:t>；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3.聘请校外专家、企业教师加入工作室团队。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82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三</w:t>
            </w:r>
          </w:p>
        </w:tc>
        <w:tc>
          <w:tcPr>
            <w:tcW w:w="414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工作实训室建设。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建设完成陶瓷工作实训室、模型工作实训室；完善雕塑工作实训室，工作室可满足相关造型艺术课程研究、技能实践、学生培养、产品设计研发等工作。</w:t>
            </w: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1.实训室建设台帐；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2.制定实训室管理制度基础操作规范；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3.制定实践教学计划。</w:t>
            </w:r>
          </w:p>
        </w:tc>
        <w:tc>
          <w:tcPr>
            <w:tcW w:w="1623" w:type="dxa"/>
          </w:tcPr>
          <w:p>
            <w:pPr>
              <w:jc w:val="left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四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校企合作。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在黔粹行工作室的基础上，与黔粹行企业人员合作组建贵州民族民间工艺美术研发创新小组，通过创新小组探索校企互聘机制常态化。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1.聘请产品研发经验丰富的企业员工为创新小组成员；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2.到各大文旅游文创产品销售中心、设计部门与相关院校进行调研，保障小组研发方向要紧密结合市场需求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3.研发设计1款旅游文创产品。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五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社会服务项目建设。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在整合学院资源，完善系部实训条件的基础上，开展贵州民族技艺传习培训；依托雕塑工作室与陶瓷工作室，积极参与社会服务项目。参与的社会服务项目要取得一定的经济效益与良好的社会声誉。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1.制定培训技艺课程，使培训课程体系化；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2.成立培训工作小组，制定培训工作年度计划；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4.开展培训成果展示活动；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5.参与社会服务项目2项，技术性服务收入50万元。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六</w:t>
            </w:r>
            <w:bookmarkStart w:id="0" w:name="_GoBack"/>
            <w:bookmarkEnd w:id="0"/>
          </w:p>
        </w:tc>
        <w:tc>
          <w:tcPr>
            <w:tcW w:w="41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32"/>
                <w:lang w:val="en-US" w:eastAsia="zh-CN"/>
              </w:rPr>
              <w:t>2017-2018建设内容标志性成果</w:t>
            </w:r>
          </w:p>
        </w:tc>
        <w:tc>
          <w:tcPr>
            <w:tcW w:w="10678" w:type="dxa"/>
            <w:gridSpan w:val="7"/>
            <w:vAlign w:val="top"/>
          </w:tcPr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2、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3、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4、</w:t>
            </w:r>
          </w:p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……</w:t>
            </w:r>
          </w:p>
        </w:tc>
      </w:tr>
    </w:tbl>
    <w:p>
      <w:pPr>
        <w:rPr>
          <w:sz w:val="22"/>
          <w:szCs w:val="28"/>
        </w:rPr>
      </w:pP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New York">
    <w:altName w:val="Cambria Math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gfa Rotis Sans Serif">
    <w:altName w:val="MS PGothic"/>
    <w:panose1 w:val="02000606080000020004"/>
    <w:charset w:val="00"/>
    <w:family w:val="auto"/>
    <w:pitch w:val="default"/>
    <w:sig w:usb0="00000000" w:usb1="00000000" w:usb2="00000000" w:usb3="00000000" w:csb0="00000001" w:csb1="00000000"/>
  </w:font>
  <w:font w:name="Agfa Rotis Sans Serif ExBd">
    <w:altName w:val="Times New Roman"/>
    <w:panose1 w:val="02000603050000020004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itstream Ve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Hei-B01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Yet R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ingoes Unico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FGPHb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PL细上海宋Un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PL中楷Un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,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汉仪仿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5651"/>
    <w:multiLevelType w:val="singleLevel"/>
    <w:tmpl w:val="595F565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0ADD"/>
    <w:rsid w:val="00341B4D"/>
    <w:rsid w:val="00677407"/>
    <w:rsid w:val="00955C3D"/>
    <w:rsid w:val="00B7468C"/>
    <w:rsid w:val="02D43158"/>
    <w:rsid w:val="03D753C7"/>
    <w:rsid w:val="06893E9A"/>
    <w:rsid w:val="0D4A7E23"/>
    <w:rsid w:val="0EB90447"/>
    <w:rsid w:val="15600ADD"/>
    <w:rsid w:val="1A114985"/>
    <w:rsid w:val="1D1126FB"/>
    <w:rsid w:val="1EB47148"/>
    <w:rsid w:val="334E1565"/>
    <w:rsid w:val="47032383"/>
    <w:rsid w:val="4BBE4717"/>
    <w:rsid w:val="4C436F52"/>
    <w:rsid w:val="53194B6F"/>
    <w:rsid w:val="54007BE5"/>
    <w:rsid w:val="54B5211B"/>
    <w:rsid w:val="583F5DA8"/>
    <w:rsid w:val="622F78E1"/>
    <w:rsid w:val="66722929"/>
    <w:rsid w:val="73A060B4"/>
    <w:rsid w:val="79B7710B"/>
    <w:rsid w:val="7C110447"/>
    <w:rsid w:val="7EC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</Words>
  <Characters>978</Characters>
  <Lines>8</Lines>
  <Paragraphs>2</Paragraphs>
  <ScaleCrop>false</ScaleCrop>
  <LinksUpToDate>false</LinksUpToDate>
  <CharactersWithSpaces>1147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2017-09-20T03:12:00Z</dcterms:created>
  <dc:creator>gzqy</dc:creator>
  <cp:lastModifiedBy>Administrator</cp:lastModifiedBy>
  <dcterms:modified xsi:type="dcterms:W3CDTF">2018-04-03T07:00:25Z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