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4"/>
          <w:szCs w:val="32"/>
        </w:rPr>
      </w:pPr>
      <w:r>
        <w:rPr>
          <w:rFonts w:hint="eastAsia"/>
          <w:b/>
          <w:bCs/>
          <w:sz w:val="32"/>
          <w:szCs w:val="40"/>
        </w:rPr>
        <w:t>省级工程研究中心</w:t>
      </w:r>
      <w:r>
        <w:rPr>
          <w:rFonts w:hint="eastAsia"/>
          <w:b/>
          <w:bCs/>
          <w:sz w:val="32"/>
          <w:szCs w:val="40"/>
          <w:lang w:eastAsia="zh-CN"/>
        </w:rPr>
        <w:t>第一阶段（2017年6月—2018年6月）</w:t>
      </w:r>
      <w:r>
        <w:rPr>
          <w:rFonts w:hint="eastAsia"/>
          <w:b/>
          <w:bCs/>
          <w:sz w:val="32"/>
          <w:szCs w:val="40"/>
        </w:rPr>
        <w:t>建设任务检查表</w:t>
      </w:r>
    </w:p>
    <w:p>
      <w:pPr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中心名称：贵州省普通高等学校石墨烯材料工程研究中心</w:t>
      </w:r>
      <w:r>
        <w:rPr>
          <w:rFonts w:hint="eastAsia" w:asciiTheme="minorEastAsia" w:hAnsiTheme="minorEastAsia" w:cstheme="minorEastAsia"/>
          <w:sz w:val="24"/>
          <w:szCs w:val="32"/>
        </w:rPr>
        <w:tab/>
      </w:r>
      <w:r>
        <w:rPr>
          <w:rFonts w:hint="eastAsia" w:asciiTheme="minorEastAsia" w:hAnsiTheme="minorEastAsia" w:cstheme="minorEastAsia"/>
          <w:sz w:val="24"/>
          <w:szCs w:val="32"/>
        </w:rPr>
        <w:t xml:space="preserve">  </w:t>
      </w:r>
    </w:p>
    <w:p>
      <w:pPr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 xml:space="preserve">中心负责人（签字）：        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4"/>
          <w:szCs w:val="32"/>
        </w:rPr>
        <w:t>系部负责人（签字、盖章）：                 分管系部院领导（签字）：</w:t>
      </w:r>
    </w:p>
    <w:p>
      <w:pPr>
        <w:rPr>
          <w:rFonts w:hint="eastAsia"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检查时间：2018年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6</w:t>
      </w:r>
      <w:r>
        <w:rPr>
          <w:rFonts w:hint="eastAsia" w:asciiTheme="minorEastAsia" w:hAnsiTheme="minorEastAsia" w:cstheme="minorEastAsia"/>
          <w:sz w:val="24"/>
          <w:szCs w:val="32"/>
        </w:rPr>
        <w:t>月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8</w:t>
      </w:r>
      <w:r>
        <w:rPr>
          <w:rFonts w:hint="eastAsia" w:asciiTheme="minorEastAsia" w:hAnsiTheme="minorEastAsia" w:cstheme="minorEastAsia"/>
          <w:sz w:val="24"/>
          <w:szCs w:val="32"/>
        </w:rPr>
        <w:t>日</w:t>
      </w:r>
    </w:p>
    <w:p>
      <w:pPr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检查要求：</w:t>
      </w:r>
      <w:r>
        <w:rPr>
          <w:rFonts w:hint="eastAsia" w:asciiTheme="minorEastAsia" w:hAnsiTheme="minorEastAsia" w:cstheme="minorEastAsia"/>
          <w:sz w:val="24"/>
          <w:szCs w:val="32"/>
        </w:rPr>
        <w:t>系部教学科研科提交科研处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纸质档①省级工程研究中心第一阶段建设任务完成情况报告；②检查表及支撑材料，电子档①②上传</w:t>
      </w:r>
      <w:r>
        <w:rPr>
          <w:rFonts w:hint="eastAsia" w:asciiTheme="minorEastAsia" w:hAnsiTheme="minorEastAsia" w:cstheme="minorEastAsia"/>
          <w:sz w:val="24"/>
          <w:szCs w:val="32"/>
        </w:rPr>
        <w:t>gzqykyc@163.com</w:t>
      </w:r>
    </w:p>
    <w:tbl>
      <w:tblPr>
        <w:tblStyle w:val="6"/>
        <w:tblW w:w="14997" w:type="dxa"/>
        <w:jc w:val="center"/>
        <w:tblInd w:w="-7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1365"/>
        <w:gridCol w:w="497"/>
        <w:gridCol w:w="2096"/>
        <w:gridCol w:w="1979"/>
        <w:gridCol w:w="2704"/>
        <w:gridCol w:w="2550"/>
        <w:gridCol w:w="27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07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年度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建设内容</w:t>
            </w:r>
          </w:p>
        </w:tc>
        <w:tc>
          <w:tcPr>
            <w:tcW w:w="497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序号</w:t>
            </w:r>
          </w:p>
        </w:tc>
        <w:tc>
          <w:tcPr>
            <w:tcW w:w="209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阶段目标</w:t>
            </w:r>
          </w:p>
        </w:tc>
        <w:tc>
          <w:tcPr>
            <w:tcW w:w="197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2017年6月—11月完成情况</w:t>
            </w:r>
          </w:p>
        </w:tc>
        <w:tc>
          <w:tcPr>
            <w:tcW w:w="270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对应支撑材料名称</w:t>
            </w:r>
          </w:p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（附支撑材料）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2017年12月—2018年6月完成情况</w:t>
            </w:r>
          </w:p>
        </w:tc>
        <w:tc>
          <w:tcPr>
            <w:tcW w:w="2727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对应支撑材料名称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（附支撑材料）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79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2017年6月—2018年6月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2017年6月—2018年6月</w:t>
            </w:r>
          </w:p>
        </w:tc>
        <w:tc>
          <w:tcPr>
            <w:tcW w:w="1365" w:type="dxa"/>
            <w:vMerge w:val="restart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石墨烯材料工程研究中心基础平台建设；开展石墨烯材料制备及分散技术研究；与贵安新区共建研发与测试平台；团队建设；按《贵州省普通本科高等学校特色重点实验室、工程研究中心管理暂行办法》进行管理机构和学术咨询机构设置，建章立制。</w:t>
            </w:r>
          </w:p>
        </w:tc>
        <w:tc>
          <w:tcPr>
            <w:tcW w:w="497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1</w:t>
            </w:r>
          </w:p>
        </w:tc>
        <w:tc>
          <w:tcPr>
            <w:tcW w:w="2096" w:type="dxa"/>
            <w:vAlign w:val="top"/>
          </w:tcPr>
          <w:p>
            <w:pPr>
              <w:adjustRightInd w:val="0"/>
              <w:snapToGrid w:val="0"/>
              <w:jc w:val="both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完成基础平台建设，面积2000㎡，设备仪器总值不低于1350万元；研制出实验室样品。</w:t>
            </w:r>
          </w:p>
        </w:tc>
        <w:tc>
          <w:tcPr>
            <w:tcW w:w="1979" w:type="dxa"/>
            <w:vAlign w:val="top"/>
          </w:tcPr>
          <w:p>
            <w:pPr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基础平台完成近五分之一形象进度；完成预算为1280万元的亚行贷款设备仪器招标工作，并已进入合同签订阶段。</w:t>
            </w:r>
          </w:p>
        </w:tc>
        <w:tc>
          <w:tcPr>
            <w:tcW w:w="2704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550" w:type="dxa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727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079" w:type="dxa"/>
            <w:vMerge w:val="continue"/>
            <w:tcBorders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1365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497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2</w:t>
            </w:r>
          </w:p>
        </w:tc>
        <w:tc>
          <w:tcPr>
            <w:tcW w:w="2096" w:type="dxa"/>
            <w:vAlign w:val="top"/>
          </w:tcPr>
          <w:p>
            <w:pPr>
              <w:adjustRightInd w:val="0"/>
              <w:snapToGrid w:val="0"/>
              <w:jc w:val="both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建成贵安新区共享研发与测试平台。</w:t>
            </w:r>
          </w:p>
        </w:tc>
        <w:tc>
          <w:tcPr>
            <w:tcW w:w="1979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-</w:t>
            </w:r>
          </w:p>
        </w:tc>
        <w:tc>
          <w:tcPr>
            <w:tcW w:w="2704" w:type="dxa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550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</w:p>
        </w:tc>
        <w:tc>
          <w:tcPr>
            <w:tcW w:w="2727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079" w:type="dxa"/>
            <w:vMerge w:val="continue"/>
            <w:tcBorders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1365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497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3</w:t>
            </w:r>
          </w:p>
        </w:tc>
        <w:tc>
          <w:tcPr>
            <w:tcW w:w="2096" w:type="dxa"/>
            <w:vAlign w:val="top"/>
          </w:tcPr>
          <w:p>
            <w:pPr>
              <w:adjustRightInd w:val="0"/>
              <w:snapToGrid w:val="0"/>
              <w:jc w:val="both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校本团队专职研究人员不低于20人。</w:t>
            </w:r>
          </w:p>
        </w:tc>
        <w:tc>
          <w:tcPr>
            <w:tcW w:w="1979" w:type="dxa"/>
            <w:vAlign w:val="top"/>
          </w:tcPr>
          <w:p>
            <w:pPr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引进博士和硕士各一人，目前校本团队专职研究人员6人。</w:t>
            </w:r>
          </w:p>
        </w:tc>
        <w:tc>
          <w:tcPr>
            <w:tcW w:w="2704" w:type="dxa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550" w:type="dxa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727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079" w:type="dxa"/>
            <w:vMerge w:val="continue"/>
            <w:tcBorders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1365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497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4</w:t>
            </w:r>
          </w:p>
        </w:tc>
        <w:tc>
          <w:tcPr>
            <w:tcW w:w="2096" w:type="dxa"/>
            <w:vAlign w:val="top"/>
          </w:tcPr>
          <w:p>
            <w:pPr>
              <w:adjustRightInd w:val="0"/>
              <w:snapToGrid w:val="0"/>
              <w:jc w:val="both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撰写论文2篇，申请专利1件。</w:t>
            </w:r>
          </w:p>
        </w:tc>
        <w:tc>
          <w:tcPr>
            <w:tcW w:w="1979" w:type="dxa"/>
            <w:vAlign w:val="top"/>
          </w:tcPr>
          <w:p>
            <w:pPr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申请专利4件。其中，申请发明专利2件。</w:t>
            </w:r>
          </w:p>
        </w:tc>
        <w:tc>
          <w:tcPr>
            <w:tcW w:w="2704" w:type="dxa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550" w:type="dxa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727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6" w:hRule="atLeast"/>
          <w:jc w:val="center"/>
        </w:trPr>
        <w:tc>
          <w:tcPr>
            <w:tcW w:w="1079" w:type="dxa"/>
            <w:vMerge w:val="continue"/>
            <w:tcBorders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1365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497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5</w:t>
            </w:r>
          </w:p>
        </w:tc>
        <w:tc>
          <w:tcPr>
            <w:tcW w:w="2096" w:type="dxa"/>
            <w:vAlign w:val="top"/>
          </w:tcPr>
          <w:p>
            <w:pPr>
              <w:jc w:val="both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成立学校工程研究中心管理委员会，并明确每年学校拨款运行经费不少于30万元；成立技术委员会，明确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技术委员会会议每年至少召开一次</w:t>
            </w:r>
            <w:r>
              <w:rPr>
                <w:rFonts w:hint="eastAsia" w:asciiTheme="minorEastAsia" w:hAnsiTheme="minorEastAsia" w:cstheme="minorEastAsia"/>
                <w:sz w:val="24"/>
              </w:rPr>
              <w:t>并召开首次会议。</w:t>
            </w:r>
          </w:p>
        </w:tc>
        <w:tc>
          <w:tcPr>
            <w:tcW w:w="1979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已起草实验室管理相关规定。</w:t>
            </w:r>
          </w:p>
        </w:tc>
        <w:tc>
          <w:tcPr>
            <w:tcW w:w="2704" w:type="dxa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550" w:type="dxa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727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6" w:hRule="atLeast"/>
          <w:jc w:val="center"/>
        </w:trPr>
        <w:tc>
          <w:tcPr>
            <w:tcW w:w="1079" w:type="dxa"/>
            <w:vMerge w:val="continue"/>
            <w:tcBorders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186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2017年6月—2018年6月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32"/>
                <w:lang w:val="en-US" w:eastAsia="zh-CN"/>
              </w:rPr>
              <w:t>建设内容标志性成果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12056" w:type="dxa"/>
            <w:gridSpan w:val="5"/>
            <w:vAlign w:val="top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1、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2、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3、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4、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……</w:t>
            </w:r>
            <w:bookmarkStart w:id="0" w:name="_GoBack"/>
            <w:bookmarkEnd w:id="0"/>
          </w:p>
        </w:tc>
      </w:tr>
    </w:tbl>
    <w:p/>
    <w:p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2A4ABA"/>
    <w:rsid w:val="00025A34"/>
    <w:rsid w:val="00032593"/>
    <w:rsid w:val="0004323B"/>
    <w:rsid w:val="00091DF9"/>
    <w:rsid w:val="00184526"/>
    <w:rsid w:val="00236A30"/>
    <w:rsid w:val="002B7FDC"/>
    <w:rsid w:val="003F061D"/>
    <w:rsid w:val="00570742"/>
    <w:rsid w:val="00691848"/>
    <w:rsid w:val="008C70AB"/>
    <w:rsid w:val="00980941"/>
    <w:rsid w:val="009876B0"/>
    <w:rsid w:val="00A05062"/>
    <w:rsid w:val="00A31953"/>
    <w:rsid w:val="00AB041E"/>
    <w:rsid w:val="00B43EF4"/>
    <w:rsid w:val="00BA4068"/>
    <w:rsid w:val="00BB3A64"/>
    <w:rsid w:val="00F325AD"/>
    <w:rsid w:val="04FC1745"/>
    <w:rsid w:val="096F5522"/>
    <w:rsid w:val="115857B2"/>
    <w:rsid w:val="135E54DB"/>
    <w:rsid w:val="13697446"/>
    <w:rsid w:val="14A4323C"/>
    <w:rsid w:val="19194BE7"/>
    <w:rsid w:val="1B1B670B"/>
    <w:rsid w:val="1B244C8C"/>
    <w:rsid w:val="22772D70"/>
    <w:rsid w:val="24D73927"/>
    <w:rsid w:val="258C5337"/>
    <w:rsid w:val="259404B1"/>
    <w:rsid w:val="2A1E67F6"/>
    <w:rsid w:val="2AA04A71"/>
    <w:rsid w:val="2AEC6373"/>
    <w:rsid w:val="2C040BCC"/>
    <w:rsid w:val="2C615C64"/>
    <w:rsid w:val="2DA70C43"/>
    <w:rsid w:val="2EA46D87"/>
    <w:rsid w:val="2ED3621E"/>
    <w:rsid w:val="2F2A4ABA"/>
    <w:rsid w:val="2F5F749F"/>
    <w:rsid w:val="306D01ED"/>
    <w:rsid w:val="30FA3FF5"/>
    <w:rsid w:val="31AF6AF4"/>
    <w:rsid w:val="3374053C"/>
    <w:rsid w:val="34276D91"/>
    <w:rsid w:val="34533CE6"/>
    <w:rsid w:val="3A8E3737"/>
    <w:rsid w:val="3AED5C83"/>
    <w:rsid w:val="3D687B54"/>
    <w:rsid w:val="41EC00BC"/>
    <w:rsid w:val="4323030D"/>
    <w:rsid w:val="462A3B73"/>
    <w:rsid w:val="4754226E"/>
    <w:rsid w:val="481D4C3F"/>
    <w:rsid w:val="4AB62E86"/>
    <w:rsid w:val="4AFB6195"/>
    <w:rsid w:val="4B8025FC"/>
    <w:rsid w:val="4EF90748"/>
    <w:rsid w:val="4FAC1AB5"/>
    <w:rsid w:val="50E24E7D"/>
    <w:rsid w:val="54A4527B"/>
    <w:rsid w:val="5664437B"/>
    <w:rsid w:val="580C7C71"/>
    <w:rsid w:val="59B023B6"/>
    <w:rsid w:val="60626230"/>
    <w:rsid w:val="61827F19"/>
    <w:rsid w:val="62B10D7D"/>
    <w:rsid w:val="64341EB1"/>
    <w:rsid w:val="67F65658"/>
    <w:rsid w:val="69A421E5"/>
    <w:rsid w:val="69B264A1"/>
    <w:rsid w:val="6AC01DFF"/>
    <w:rsid w:val="6C6E5839"/>
    <w:rsid w:val="6DFC79AF"/>
    <w:rsid w:val="6EDF53B6"/>
    <w:rsid w:val="6EFC5CDC"/>
    <w:rsid w:val="706B08A6"/>
    <w:rsid w:val="714E4EAE"/>
    <w:rsid w:val="739F4D66"/>
    <w:rsid w:val="753F07ED"/>
    <w:rsid w:val="75FF5DFE"/>
    <w:rsid w:val="7664795A"/>
    <w:rsid w:val="76B06D6F"/>
    <w:rsid w:val="76E10570"/>
    <w:rsid w:val="76E5143E"/>
    <w:rsid w:val="76F62B83"/>
    <w:rsid w:val="77A849C6"/>
    <w:rsid w:val="77EA11B3"/>
    <w:rsid w:val="78253432"/>
    <w:rsid w:val="793A1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220</Words>
  <Characters>1257</Characters>
  <Lines>10</Lines>
  <Paragraphs>2</Paragraphs>
  <ScaleCrop>false</ScaleCrop>
  <LinksUpToDate>false</LinksUpToDate>
  <CharactersWithSpaces>1475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2017-10-11T06:13:00Z</dcterms:created>
  <dc:creator>gzqy</dc:creator>
  <cp:lastModifiedBy>牛奶哥1405389153</cp:lastModifiedBy>
  <dcterms:modified xsi:type="dcterms:W3CDTF">2018-04-03T07:04:28Z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